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D07B6C" w:rsidRPr="000C043B" w14:paraId="79D38D4C" w14:textId="77777777" w:rsidTr="00D07B6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1613" w14:textId="01107BD8" w:rsidR="00D07B6C" w:rsidRPr="000C043B" w:rsidRDefault="00D07B6C" w:rsidP="00D07B6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715C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D07B6C" w:rsidRPr="000C043B" w14:paraId="1A2EF1D9" w14:textId="77777777" w:rsidTr="00D07B6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7DE" w14:textId="77777777" w:rsidR="00D07B6C" w:rsidRPr="000C043B" w:rsidRDefault="00D07B6C" w:rsidP="00D07B6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Получение решения о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переводе нежилого помещения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жилое</w:t>
            </w:r>
          </w:p>
        </w:tc>
      </w:tr>
      <w:tr w:rsidR="00D07B6C" w:rsidRPr="000C043B" w14:paraId="381C882C" w14:textId="77777777" w:rsidTr="00D07B6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F47" w14:textId="6EED2B92" w:rsidR="00D07B6C" w:rsidRPr="000C043B" w:rsidRDefault="00D07B6C" w:rsidP="00D07B6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16.6.2</w:t>
            </w:r>
          </w:p>
        </w:tc>
      </w:tr>
      <w:tr w:rsidR="00D07B6C" w:rsidRPr="000C043B" w14:paraId="0F7BCF7C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E5C" w14:textId="77777777" w:rsidR="00D07B6C" w:rsidRPr="000C043B" w:rsidRDefault="00D07B6C" w:rsidP="00D07B6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91C" w14:textId="77777777" w:rsidR="00D07B6C" w:rsidRPr="000C043B" w:rsidRDefault="00D07B6C" w:rsidP="00D07B6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11481146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14CB65B3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5A095180" w14:textId="77777777" w:rsidR="00D07B6C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67887A03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328894A9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650F24AE" w14:textId="77777777" w:rsidR="00D07B6C" w:rsidRPr="00D07B6C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07B6C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3CBBE638" w14:textId="10FF0EB1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07B6C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D07B6C" w:rsidRPr="000C043B" w14:paraId="469290C5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730F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C3F8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6AF7B970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письменное согласие всех собственников жилого помещения, находящегося в общей собственности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0E7D2504" w14:textId="4798485E" w:rsidR="00D07B6C" w:rsidRPr="00D07B6C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D07B6C">
              <w:rPr>
                <w:iCs/>
                <w:color w:val="000000"/>
                <w:sz w:val="26"/>
                <w:szCs w:val="26"/>
                <w:shd w:val="clear" w:color="auto" w:fill="F7FCFF"/>
              </w:rPr>
              <w:t>письменное согласие третьих лиц (в случае, если право собственности на переводимое нежилое помещение обременено правами третьих лиц)</w:t>
            </w:r>
            <w:r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14:paraId="74CF0F80" w14:textId="6586E59C" w:rsidR="00D07B6C" w:rsidRPr="00D07B6C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D07B6C">
              <w:rPr>
                <w:iCs/>
                <w:color w:val="000000"/>
                <w:sz w:val="26"/>
                <w:szCs w:val="26"/>
                <w:shd w:val="clear" w:color="auto" w:fill="F7FCFF"/>
              </w:rPr>
              <w:t>письменное согласие совершеннолетних граждан (в случае, если при переводе нежилого помещения в жилое в одноквартирном жилом доме или квартире сохраняются иные жилые помещения)</w:t>
            </w:r>
          </w:p>
        </w:tc>
      </w:tr>
      <w:tr w:rsidR="00D07B6C" w:rsidRPr="000C043B" w14:paraId="01A2A02F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A55D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BC8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D07B6C" w:rsidRPr="000C043B" w14:paraId="461FBE49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D76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9F2A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D07B6C" w:rsidRPr="000C043B" w14:paraId="6A647AF1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0EB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6E83" w14:textId="77777777" w:rsidR="00D07B6C" w:rsidRPr="000C043B" w:rsidRDefault="00D07B6C" w:rsidP="00D07B6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D07B6C" w:rsidRPr="000C043B" w14:paraId="2B472C80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6A36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5A5C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D07B6C" w:rsidRPr="000C043B" w14:paraId="62C3192D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35E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7F7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54AF47E6" w14:textId="77777777" w:rsidR="00D07B6C" w:rsidRPr="000C043B" w:rsidRDefault="00D07B6C" w:rsidP="00D07B6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14:paraId="63663318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D07B6C" w:rsidRPr="000C043B" w14:paraId="6B9D0908" w14:textId="77777777" w:rsidTr="00D07B6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E0B" w14:textId="77777777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F04" w14:textId="15E88A3A" w:rsidR="00D07B6C" w:rsidRPr="000C043B" w:rsidRDefault="00D07B6C" w:rsidP="00D07B6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975C42">
              <w:rPr>
                <w:sz w:val="26"/>
                <w:szCs w:val="26"/>
                <w:shd w:val="clear" w:color="auto" w:fill="FFFFFF"/>
              </w:rPr>
              <w:t>Постановление Министерства жилищно-коммунального хозяйства Республики Беларусь от 23 марта 2022 г. № 5</w:t>
            </w:r>
          </w:p>
        </w:tc>
      </w:tr>
    </w:tbl>
    <w:p w14:paraId="302CB6F3" w14:textId="55F44CDE" w:rsidR="0015700B" w:rsidRDefault="0015700B" w:rsidP="00D07B6C">
      <w:pPr>
        <w:pStyle w:val="newncpi"/>
        <w:ind w:firstLine="0"/>
        <w:rPr>
          <w:sz w:val="26"/>
          <w:szCs w:val="26"/>
        </w:rPr>
      </w:pPr>
    </w:p>
    <w:sectPr w:rsidR="0015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0B"/>
    <w:rsid w:val="0015700B"/>
    <w:rsid w:val="00670FA9"/>
    <w:rsid w:val="00975C42"/>
    <w:rsid w:val="00C06B91"/>
    <w:rsid w:val="00D0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ECD1"/>
  <w15:docId w15:val="{F5C9F8F1-D749-480D-AD9D-811D8A68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00B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1570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57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700B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15700B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15700B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57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2023-06-08T08:37:00Z</dcterms:created>
  <dcterms:modified xsi:type="dcterms:W3CDTF">2023-06-08T08:42:00Z</dcterms:modified>
</cp:coreProperties>
</file>