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4F82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Граждане, юридические лица, индивидуальные предприниматели реализуют право на подачу электронных обращений только </w:t>
      </w:r>
      <w:r w:rsidRPr="00014F82">
        <w:rPr>
          <w:rFonts w:ascii="Times New Roman" w:hAnsi="Times New Roman" w:cs="Times New Roman"/>
          <w:sz w:val="30"/>
          <w:szCs w:val="30"/>
          <w:u w:val="single"/>
        </w:rPr>
        <w:t>посредством системы учета и обработки обращений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14F82" w:rsidRDefault="00014F82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Данная система предназначена для подачи в государственные органы и иные государственные организации электронных обращений и получения ответов (уведомлений) на них. Доступ к системе учета и обработки обращений обеспечивается посредством сайта в глобальной сети Интернет по адресу </w:t>
      </w:r>
      <w:hyperlink r:id="rId5" w:history="1">
        <w:r w:rsidRPr="006B76AF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https</w:t>
        </w:r>
        <w:r w:rsidRPr="006B76AF">
          <w:rPr>
            <w:rStyle w:val="a3"/>
            <w:rFonts w:ascii="Times New Roman" w:hAnsi="Times New Roman" w:cs="Times New Roman"/>
            <w:sz w:val="30"/>
            <w:szCs w:val="30"/>
          </w:rPr>
          <w:t>://обращения.бел</w:t>
        </w:r>
      </w:hyperlink>
      <w:r>
        <w:rPr>
          <w:rFonts w:ascii="Times New Roman" w:hAnsi="Times New Roman" w:cs="Times New Roman"/>
          <w:sz w:val="30"/>
          <w:szCs w:val="30"/>
        </w:rPr>
        <w:t>.</w:t>
      </w:r>
    </w:p>
    <w:p w:rsidR="00014F82" w:rsidRDefault="00014F82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Предоставление государственным органам и иным организациям, а также заявителям доступа к системе учета и обработки обращений осуществляется бесплатно. Использование информационных ресурсов (систем) государственных органов и иных государственных организаций в целях функционирования системы учета и обработки обращений осуществляется бесплатно.</w:t>
      </w:r>
    </w:p>
    <w:p w:rsidR="00014F82" w:rsidRDefault="00014F82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Предоставление информации об обращениях из системы учета и обработки обращений без согласия граждан, их представителей или юридических лиц, о которых запрашивается информация, допускается для целей рассмотрения обращений этих граждан, их представителей или юридических лиц вышестоящим организациям, а также другим государственным органам и иным государственным организациям в случаях, предусмотренных законодательными актами. </w:t>
      </w:r>
    </w:p>
    <w:p w:rsidR="00014F82" w:rsidRDefault="00014F82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Порядок внесения государственными органами и иными государственными организациями информации в систему учета и обработки обращений, порядок предоставления государственным органам и иным государственным организациям, </w:t>
      </w:r>
      <w:r w:rsidR="00853A84">
        <w:rPr>
          <w:rFonts w:ascii="Times New Roman" w:hAnsi="Times New Roman" w:cs="Times New Roman"/>
          <w:sz w:val="30"/>
          <w:szCs w:val="30"/>
        </w:rPr>
        <w:t>а также заявителям информации их этой системы</w:t>
      </w:r>
      <w:r>
        <w:rPr>
          <w:rFonts w:ascii="Times New Roman" w:hAnsi="Times New Roman" w:cs="Times New Roman"/>
          <w:sz w:val="30"/>
          <w:szCs w:val="30"/>
        </w:rPr>
        <w:t>, порядок идентификации (авторизации) заявителей в системе учета и обработки обращений, иные вопросы, связанные с функционированием системы учета и обработки обращений, устанавливаются Советом Министров Республики Беларусь.</w:t>
      </w:r>
      <w:proofErr w:type="gramEnd"/>
    </w:p>
    <w:p w:rsidR="008C13A0" w:rsidRDefault="00014F82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Владелец системы учеты и обработки обращений и ее оператор, </w:t>
      </w:r>
      <w:r w:rsidR="00853A84">
        <w:rPr>
          <w:rFonts w:ascii="Times New Roman" w:hAnsi="Times New Roman" w:cs="Times New Roman"/>
          <w:sz w:val="30"/>
          <w:szCs w:val="30"/>
        </w:rPr>
        <w:t>обеспечивающий,</w:t>
      </w:r>
      <w:r>
        <w:rPr>
          <w:rFonts w:ascii="Times New Roman" w:hAnsi="Times New Roman" w:cs="Times New Roman"/>
          <w:sz w:val="30"/>
          <w:szCs w:val="30"/>
        </w:rPr>
        <w:t xml:space="preserve"> в том числе технические условия</w:t>
      </w:r>
      <w:r w:rsidR="008C13A0">
        <w:rPr>
          <w:rFonts w:ascii="Times New Roman" w:hAnsi="Times New Roman" w:cs="Times New Roman"/>
          <w:sz w:val="30"/>
          <w:szCs w:val="30"/>
        </w:rPr>
        <w:t xml:space="preserve"> для функционирования системы учета и обработки обращений определяются Советом Министров Республики Беларусь.</w:t>
      </w:r>
    </w:p>
    <w:p w:rsidR="00014F82" w:rsidRDefault="008C13A0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C13A0">
        <w:rPr>
          <w:rFonts w:ascii="Times New Roman" w:hAnsi="Times New Roman" w:cs="Times New Roman"/>
          <w:b/>
          <w:sz w:val="30"/>
          <w:szCs w:val="30"/>
        </w:rPr>
        <w:t>Электронное обращение излагается на белорусском или русском языке.</w:t>
      </w:r>
      <w:r w:rsidR="00014F82" w:rsidRPr="008C13A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C13A0" w:rsidRDefault="008C13A0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Электронные обращения граждан должны содержать:</w:t>
      </w:r>
    </w:p>
    <w:p w:rsidR="008C13A0" w:rsidRPr="008C13A0" w:rsidRDefault="00853A84" w:rsidP="00105A4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н</w:t>
      </w:r>
      <w:r w:rsidR="008C13A0">
        <w:rPr>
          <w:rFonts w:ascii="Times New Roman" w:hAnsi="Times New Roman" w:cs="Times New Roman"/>
          <w:sz w:val="30"/>
          <w:szCs w:val="30"/>
        </w:rPr>
        <w:t>аименование и (или) адрес организации либо должность и (или) фамилию, собственное имя, отчество (если таковое имеется)  либо инициалы лица, которым направляется обращение;</w:t>
      </w:r>
      <w:proofErr w:type="gramEnd"/>
    </w:p>
    <w:p w:rsidR="008C13A0" w:rsidRPr="008C13A0" w:rsidRDefault="00853A84" w:rsidP="00105A4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ф</w:t>
      </w:r>
      <w:r w:rsidR="008C13A0">
        <w:rPr>
          <w:rFonts w:ascii="Times New Roman" w:hAnsi="Times New Roman" w:cs="Times New Roman"/>
          <w:sz w:val="30"/>
          <w:szCs w:val="30"/>
        </w:rPr>
        <w:t>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8C13A0" w:rsidRPr="008C13A0" w:rsidRDefault="00853A84" w:rsidP="00105A4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8C13A0">
        <w:rPr>
          <w:rFonts w:ascii="Times New Roman" w:hAnsi="Times New Roman" w:cs="Times New Roman"/>
          <w:sz w:val="30"/>
          <w:szCs w:val="30"/>
        </w:rPr>
        <w:t>зложение сути обращения;</w:t>
      </w:r>
    </w:p>
    <w:p w:rsidR="008C13A0" w:rsidRDefault="008C13A0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Электронные обращения юридических лиц и индивидуальных предпринимателей должны содержать:</w:t>
      </w:r>
    </w:p>
    <w:p w:rsidR="008C13A0" w:rsidRDefault="00853A84" w:rsidP="00105A4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</w:t>
      </w:r>
      <w:r w:rsidR="008C13A0" w:rsidRPr="008C13A0">
        <w:rPr>
          <w:rFonts w:ascii="Times New Roman" w:hAnsi="Times New Roman" w:cs="Times New Roman"/>
          <w:sz w:val="30"/>
          <w:szCs w:val="30"/>
        </w:rPr>
        <w:t>аименование и (или) адрес организации либо должность и (или) фамилию, собственное имя, отчество (если таковое имеется)</w:t>
      </w:r>
      <w:r w:rsidR="008C13A0">
        <w:rPr>
          <w:rFonts w:ascii="Times New Roman" w:hAnsi="Times New Roman" w:cs="Times New Roman"/>
          <w:sz w:val="30"/>
          <w:szCs w:val="30"/>
        </w:rPr>
        <w:t xml:space="preserve"> либо инициалы лица, которым направляется обращение; полное наименование юридического лица и его место нахождения;</w:t>
      </w:r>
    </w:p>
    <w:p w:rsidR="008C13A0" w:rsidRDefault="00853A84" w:rsidP="00105A4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8C13A0">
        <w:rPr>
          <w:rFonts w:ascii="Times New Roman" w:hAnsi="Times New Roman" w:cs="Times New Roman"/>
          <w:sz w:val="30"/>
          <w:szCs w:val="30"/>
        </w:rPr>
        <w:t>зложение сути обращения;</w:t>
      </w:r>
    </w:p>
    <w:p w:rsidR="008C13A0" w:rsidRDefault="00853A84" w:rsidP="00105A4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ф</w:t>
      </w:r>
      <w:r w:rsidR="008C13A0">
        <w:rPr>
          <w:rFonts w:ascii="Times New Roman" w:hAnsi="Times New Roman" w:cs="Times New Roman"/>
          <w:sz w:val="30"/>
          <w:szCs w:val="30"/>
        </w:rPr>
        <w:t>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обращения.</w:t>
      </w:r>
    </w:p>
    <w:p w:rsidR="008C13A0" w:rsidRDefault="008C13A0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:rsidR="008C13A0" w:rsidRDefault="008C13A0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Суть электронного обращения не может излагаться посредством ссылок на интернет-ресурсы. Текст обращения должен поддаваться прочтению. Не допускается употребление в обращениях нецензурных либо оскорбительных слов или выражений.</w:t>
      </w:r>
    </w:p>
    <w:p w:rsidR="008C13A0" w:rsidRDefault="008C13A0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несоблюдении указанных требований электронное обращение может быть оставлено без рассмотрения по существу.</w:t>
      </w:r>
    </w:p>
    <w:p w:rsidR="008C13A0" w:rsidRDefault="008C13A0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Допустимыми форматами прикрепляемых документов и (или) сведений в электронном виде и их графических образов на бумажных носителях (сканов) являются: </w:t>
      </w:r>
      <w:r>
        <w:rPr>
          <w:rFonts w:ascii="Times New Roman" w:hAnsi="Times New Roman" w:cs="Times New Roman"/>
          <w:sz w:val="30"/>
          <w:szCs w:val="30"/>
          <w:lang w:val="en-US"/>
        </w:rPr>
        <w:t>PDF</w:t>
      </w:r>
      <w:r w:rsidRPr="008C13A0">
        <w:rPr>
          <w:rFonts w:ascii="Times New Roman" w:hAnsi="Times New Roman" w:cs="Times New Roman"/>
          <w:sz w:val="30"/>
          <w:szCs w:val="30"/>
        </w:rPr>
        <w:t>/</w:t>
      </w:r>
      <w:r>
        <w:rPr>
          <w:rFonts w:ascii="Times New Roman" w:hAnsi="Times New Roman" w:cs="Times New Roman"/>
          <w:sz w:val="30"/>
          <w:szCs w:val="30"/>
          <w:lang w:val="en-US"/>
        </w:rPr>
        <w:t>A</w:t>
      </w:r>
      <w:r w:rsidRPr="008C13A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DOCX</w:t>
      </w:r>
      <w:r w:rsidRPr="008C13A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DOC</w:t>
      </w:r>
      <w:r w:rsidRPr="008C13A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RTF</w:t>
      </w:r>
      <w:r w:rsidRPr="008C13A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TXT</w:t>
      </w:r>
      <w:r w:rsidRPr="008C13A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ODT</w:t>
      </w:r>
      <w:r w:rsidRPr="008C13A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  <w:r w:rsidRPr="008C13A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RAR</w:t>
      </w:r>
      <w:r w:rsidRPr="008C13A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PNG</w:t>
      </w:r>
      <w:r w:rsidRPr="008C13A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en-US"/>
        </w:rPr>
        <w:t>TIFF</w:t>
      </w:r>
      <w:r w:rsidRPr="008C13A0">
        <w:rPr>
          <w:rFonts w:ascii="Times New Roman" w:hAnsi="Times New Roman" w:cs="Times New Roman"/>
          <w:sz w:val="30"/>
          <w:szCs w:val="30"/>
        </w:rPr>
        <w:t xml:space="preserve">, </w:t>
      </w:r>
      <w:r w:rsidR="00105A41">
        <w:rPr>
          <w:rFonts w:ascii="Times New Roman" w:hAnsi="Times New Roman" w:cs="Times New Roman"/>
          <w:sz w:val="30"/>
          <w:szCs w:val="30"/>
          <w:lang w:val="en-US"/>
        </w:rPr>
        <w:t>JPEG</w:t>
      </w:r>
      <w:r w:rsidR="00105A41" w:rsidRPr="00105A41">
        <w:rPr>
          <w:rFonts w:ascii="Times New Roman" w:hAnsi="Times New Roman" w:cs="Times New Roman"/>
          <w:sz w:val="30"/>
          <w:szCs w:val="30"/>
        </w:rPr>
        <w:t xml:space="preserve">, </w:t>
      </w:r>
      <w:r w:rsidR="00105A41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="00105A41">
        <w:rPr>
          <w:rFonts w:ascii="Times New Roman" w:hAnsi="Times New Roman" w:cs="Times New Roman"/>
          <w:sz w:val="30"/>
          <w:szCs w:val="30"/>
        </w:rPr>
        <w:t>.</w:t>
      </w:r>
    </w:p>
    <w:p w:rsidR="00105A41" w:rsidRDefault="00105A41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Ответы (уведомления) на электронные обращения направляются посредством системы учета и обработки обращений, за исключением случаев, когда заявитель в своем электронном обращении просит направить письменный ответ.</w:t>
      </w:r>
    </w:p>
    <w:p w:rsidR="00105A41" w:rsidRDefault="00105A41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поступающие письменные и (или) электронные обращения аналогичного содержания от разных заявителей носят массовый хар</w:t>
      </w:r>
      <w:r w:rsidR="00853A8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ктер (более десяти обращений), ответы на такие обращения по решению руководителя </w:t>
      </w:r>
      <w:proofErr w:type="gramStart"/>
      <w:r>
        <w:rPr>
          <w:rFonts w:ascii="Times New Roman" w:hAnsi="Times New Roman" w:cs="Times New Roman"/>
          <w:sz w:val="30"/>
          <w:szCs w:val="30"/>
        </w:rPr>
        <w:t>организации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либо лица, уполномоченного им подписывать в установленном порядке ответы на обращения, могут размещаться на официальном сайте организации в глобальной компьютерной сети Интернет без направления ответов (уведомлений) заявителям.</w:t>
      </w:r>
    </w:p>
    <w:p w:rsidR="00105A41" w:rsidRDefault="00105A41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105A41" w:rsidRDefault="00105A41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 на обращение или решение об оставлении обращения без рассмотрения по существу </w:t>
      </w:r>
      <w:r w:rsidRPr="00105A41">
        <w:rPr>
          <w:rFonts w:ascii="Times New Roman" w:hAnsi="Times New Roman" w:cs="Times New Roman"/>
          <w:b/>
          <w:sz w:val="30"/>
          <w:szCs w:val="30"/>
        </w:rPr>
        <w:t>могут быть обжалованы</w:t>
      </w:r>
      <w:r>
        <w:rPr>
          <w:rFonts w:ascii="Times New Roman" w:hAnsi="Times New Roman" w:cs="Times New Roman"/>
          <w:sz w:val="30"/>
          <w:szCs w:val="30"/>
        </w:rPr>
        <w:t xml:space="preserve"> в вышестоящую организацию.</w:t>
      </w:r>
    </w:p>
    <w:p w:rsidR="00105A41" w:rsidRPr="00105A41" w:rsidRDefault="00105A41" w:rsidP="00105A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Обращения, подлежащие рассмотрению в органах прокуратуры в соответствии с гражданским процессуальным, хозяйственным </w:t>
      </w:r>
      <w:r>
        <w:rPr>
          <w:rFonts w:ascii="Times New Roman" w:hAnsi="Times New Roman" w:cs="Times New Roman"/>
          <w:sz w:val="30"/>
          <w:szCs w:val="30"/>
        </w:rPr>
        <w:lastRenderedPageBreak/>
        <w:t>процессуальным, уголовно-процессуальным законодательством, законодательством, определяющим порядок административного процесса, необходимо подавать в порядке и с соблюдением требований, установленных Гражданским процессуальным кодексом, Хозяйственным процессуальным кодексом, Уголовно-процессуальным кодексом, Процессуально исполнительным кодексом об административных правонарушениях, а также Налоговым кодексом Республики Беларусь.</w:t>
      </w:r>
    </w:p>
    <w:sectPr w:rsidR="00105A41" w:rsidRPr="00105A41" w:rsidSect="00105A41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4035"/>
    <w:multiLevelType w:val="hybridMultilevel"/>
    <w:tmpl w:val="0500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5278B"/>
    <w:multiLevelType w:val="hybridMultilevel"/>
    <w:tmpl w:val="8E82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F82"/>
    <w:rsid w:val="00014F82"/>
    <w:rsid w:val="00105A41"/>
    <w:rsid w:val="00853A84"/>
    <w:rsid w:val="008C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F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1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&#1072;&#1097;&#1077;&#1085;&#1080;&#1103;.&#1073;&#1077;&#108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3</cp:revision>
  <dcterms:created xsi:type="dcterms:W3CDTF">2023-05-16T18:42:00Z</dcterms:created>
  <dcterms:modified xsi:type="dcterms:W3CDTF">2023-05-16T19:18:00Z</dcterms:modified>
</cp:coreProperties>
</file>