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B9674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66690" cy="3631565"/>
            <wp:effectExtent l="0" t="0" r="6350" b="10795"/>
            <wp:docPr id="1" name="Изображение 1" descr="28-05-25-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28-05-25-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3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E1F9E">
      <w:pPr>
        <w:rPr>
          <w:rFonts w:hint="default"/>
        </w:rPr>
      </w:pPr>
      <w:r>
        <w:rPr>
          <w:rFonts w:hint="default"/>
        </w:rPr>
        <w:t>На территории Верхнедвинского района проходит комплекс мер на объектах железнодорожного транспорта. Верхнедвинский РОВД напоминает, что согласно ч.4 ст. 18.2 Кодекса об административ</w:t>
      </w:r>
      <w:bookmarkStart w:id="0" w:name="_GoBack"/>
      <w:bookmarkEnd w:id="0"/>
      <w:r>
        <w:rPr>
          <w:rFonts w:hint="default"/>
        </w:rPr>
        <w:t xml:space="preserve">ных правонарушениях Республики Беларусь, проход по железнодорожным путям или нахождение на железнодорожных путях в местах, не предназначенных для их пересечения, влечет за собой административную ответственность в виде штрафа в размере до двух базовых величин. </w:t>
      </w:r>
    </w:p>
    <w:p w14:paraId="17B0449D">
      <w:pPr>
        <w:rPr>
          <w:rFonts w:hint="default"/>
        </w:rPr>
      </w:pPr>
    </w:p>
    <w:p w14:paraId="54905263">
      <w:r>
        <w:rPr>
          <w:rFonts w:hint="default"/>
        </w:rPr>
        <w:t>Нарушение правил проезда железнодорожного переезда: За это нарушение водителям грозит штраф (ст. 18.10 КоАП РБ).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1341E"/>
    <w:rsid w:val="0191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2025-05-28T11:56:00Z</dcterms:created>
  <dc:creator>den4i</dc:creator>
  <cp:lastModifiedBy>den4i</cp:lastModifiedBy>
  <dcterms:modified xsi:type="dcterms:W3CDTF">2025-05-28T11:58:00Z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4B26B13B921F4BA382D1CD4C91A3585D_11</vt:lpwstr>
  </property>
</Properties>
</file>