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6" w:rsidRDefault="00CC7490" w:rsidP="00CC7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490">
        <w:rPr>
          <w:rFonts w:ascii="Times New Roman" w:hAnsi="Times New Roman" w:cs="Times New Roman"/>
          <w:b/>
          <w:sz w:val="28"/>
          <w:szCs w:val="28"/>
        </w:rPr>
        <w:t>Об утверждении схемы рационального размещения особо охраняемых природных территорий республиканского значения</w:t>
      </w:r>
    </w:p>
    <w:p w:rsidR="00CC7490" w:rsidRPr="00CC7490" w:rsidRDefault="00A83065" w:rsidP="00A83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7490">
        <w:rPr>
          <w:rFonts w:ascii="Times New Roman" w:hAnsi="Times New Roman" w:cs="Times New Roman"/>
          <w:sz w:val="28"/>
          <w:szCs w:val="28"/>
        </w:rPr>
        <w:t xml:space="preserve">23 октября 2024 г. постановлением Совета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C7490">
        <w:rPr>
          <w:rFonts w:ascii="Times New Roman" w:hAnsi="Times New Roman" w:cs="Times New Roman"/>
          <w:sz w:val="28"/>
          <w:szCs w:val="28"/>
        </w:rPr>
        <w:t xml:space="preserve">инистров Республики Беларусь № 787 утверждена схема рационального размещения особо охраняемых природных территорий республиканского значения до 1 января 2035 г. Схема разработана Министерством природных ресурсов и охраны окружающей среды совместно с Национальной академией наук Беларуси, другими заинтересованными государственными органами и иными организациями на десятилетний период с учетом международных обязательств Республики Беларусь: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4539D">
        <w:rPr>
          <w:rFonts w:ascii="Times New Roman" w:hAnsi="Times New Roman" w:cs="Times New Roman"/>
          <w:sz w:val="28"/>
          <w:szCs w:val="28"/>
        </w:rPr>
        <w:t>онвенции о биологическом</w:t>
      </w:r>
      <w:r>
        <w:rPr>
          <w:rFonts w:ascii="Times New Roman" w:hAnsi="Times New Roman" w:cs="Times New Roman"/>
          <w:sz w:val="28"/>
          <w:szCs w:val="28"/>
        </w:rPr>
        <w:t xml:space="preserve"> разнообразии, К</w:t>
      </w:r>
      <w:r w:rsidR="00E4539D">
        <w:rPr>
          <w:rFonts w:ascii="Times New Roman" w:hAnsi="Times New Roman" w:cs="Times New Roman"/>
          <w:sz w:val="28"/>
          <w:szCs w:val="28"/>
        </w:rPr>
        <w:t xml:space="preserve">онвенции о водно-болотных угодьях, имеющих международное значение, главным образом в качестве местообитаний водоплавающих видов птиц,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4539D">
        <w:rPr>
          <w:rFonts w:ascii="Times New Roman" w:hAnsi="Times New Roman" w:cs="Times New Roman"/>
          <w:sz w:val="28"/>
          <w:szCs w:val="28"/>
        </w:rPr>
        <w:t>онвенции по сохранению мигрирующих видов диких животных. В Схеме определены пространственно-временные аспекты формирования эффективной системы особо охраняемых природных территорий (ООПТ) республиканского значения путем планомерного выполнения мероприятий по планированию объявления, преобразования, прекращения функционирования ООПТ (заповедника, национальных парков,заказников и паятников природы) республиканского значения, определены их ориентировочные площади и 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539D">
        <w:rPr>
          <w:rFonts w:ascii="Times New Roman" w:hAnsi="Times New Roman" w:cs="Times New Roman"/>
          <w:sz w:val="28"/>
          <w:szCs w:val="28"/>
        </w:rPr>
        <w:t>волены сроки выполнения таких мероприятий.  П</w:t>
      </w:r>
      <w:r>
        <w:rPr>
          <w:rFonts w:ascii="Times New Roman" w:hAnsi="Times New Roman" w:cs="Times New Roman"/>
          <w:sz w:val="28"/>
          <w:szCs w:val="28"/>
        </w:rPr>
        <w:t>одробнее на сайте Министерства</w:t>
      </w:r>
      <w:r w:rsidRPr="00A83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природных ресурсов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еспублики Беларусь.</w:t>
      </w:r>
    </w:p>
    <w:sectPr w:rsidR="00CC7490" w:rsidRPr="00CC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4B"/>
    <w:rsid w:val="00A83065"/>
    <w:rsid w:val="00CC7490"/>
    <w:rsid w:val="00E4539D"/>
    <w:rsid w:val="00EA762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6C4488-ADFA-4DB3-90FE-F5E19052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2024-11-25T11:15:00Z</dcterms:created>
  <dcterms:modified xsi:type="dcterms:W3CDTF">2024-11-25T11:46:00Z</dcterms:modified>
</cp:coreProperties>
</file>