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1E" w:rsidRPr="0034021E" w:rsidRDefault="0034021E" w:rsidP="0034021E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</w:t>
      </w:r>
      <w:r w:rsidRPr="0034021E">
        <w:rPr>
          <w:rFonts w:ascii="Times New Roman" w:hAnsi="Times New Roman"/>
          <w:b/>
          <w:sz w:val="30"/>
          <w:szCs w:val="30"/>
        </w:rPr>
        <w:t>График проведени</w:t>
      </w:r>
      <w:r w:rsidR="00CD6B1A">
        <w:rPr>
          <w:rFonts w:ascii="Times New Roman" w:hAnsi="Times New Roman"/>
          <w:b/>
          <w:sz w:val="30"/>
          <w:szCs w:val="30"/>
        </w:rPr>
        <w:t>я</w:t>
      </w:r>
      <w:bookmarkStart w:id="0" w:name="_GoBack"/>
      <w:bookmarkEnd w:id="0"/>
      <w:r w:rsidRPr="0034021E">
        <w:rPr>
          <w:rFonts w:ascii="Times New Roman" w:hAnsi="Times New Roman"/>
          <w:b/>
          <w:sz w:val="30"/>
          <w:szCs w:val="30"/>
        </w:rPr>
        <w:t xml:space="preserve"> Единых дней </w:t>
      </w:r>
      <w:proofErr w:type="gramStart"/>
      <w:r w:rsidRPr="0034021E">
        <w:rPr>
          <w:rFonts w:ascii="Times New Roman" w:hAnsi="Times New Roman"/>
          <w:b/>
          <w:sz w:val="30"/>
          <w:szCs w:val="30"/>
        </w:rPr>
        <w:t>здоровья</w:t>
      </w:r>
      <w:r w:rsidRPr="0034021E">
        <w:rPr>
          <w:b/>
          <w:sz w:val="30"/>
          <w:szCs w:val="30"/>
        </w:rPr>
        <w:t xml:space="preserve">  </w:t>
      </w:r>
      <w:r w:rsidRPr="0034021E">
        <w:rPr>
          <w:rFonts w:ascii="Times New Roman" w:hAnsi="Times New Roman"/>
          <w:b/>
          <w:sz w:val="30"/>
          <w:szCs w:val="30"/>
        </w:rPr>
        <w:t>в</w:t>
      </w:r>
      <w:proofErr w:type="gramEnd"/>
      <w:r w:rsidRPr="0034021E">
        <w:rPr>
          <w:rFonts w:ascii="Times New Roman" w:hAnsi="Times New Roman"/>
          <w:b/>
          <w:sz w:val="30"/>
          <w:szCs w:val="30"/>
        </w:rPr>
        <w:t xml:space="preserve"> 2026 году</w:t>
      </w:r>
      <w:r w:rsidRPr="0034021E">
        <w:rPr>
          <w:b/>
          <w:sz w:val="30"/>
          <w:szCs w:val="30"/>
        </w:rPr>
        <w:t xml:space="preserve">                                </w:t>
      </w:r>
    </w:p>
    <w:p w:rsidR="0034021E" w:rsidRPr="00D06C6C" w:rsidRDefault="0034021E" w:rsidP="0034021E">
      <w:pPr>
        <w:spacing w:after="0" w:line="240" w:lineRule="auto"/>
        <w:ind w:firstLine="5579"/>
        <w:rPr>
          <w:rFonts w:ascii="Times New Roman" w:hAnsi="Times New Roman"/>
          <w:sz w:val="30"/>
          <w:szCs w:val="30"/>
        </w:rPr>
      </w:pPr>
      <w:r w:rsidRPr="00D06C6C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1</w:t>
      </w:r>
      <w:r w:rsidRPr="00D06C6C">
        <w:rPr>
          <w:rFonts w:ascii="Times New Roman" w:hAnsi="Times New Roman"/>
          <w:sz w:val="30"/>
          <w:szCs w:val="30"/>
        </w:rPr>
        <w:t xml:space="preserve"> к приказу </w:t>
      </w:r>
    </w:p>
    <w:p w:rsidR="0034021E" w:rsidRDefault="0034021E" w:rsidP="0034021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</w:t>
      </w:r>
      <w:proofErr w:type="gramStart"/>
      <w:r w:rsidRPr="00D06C6C">
        <w:rPr>
          <w:rFonts w:ascii="Times New Roman" w:hAnsi="Times New Roman"/>
          <w:sz w:val="30"/>
          <w:szCs w:val="30"/>
        </w:rPr>
        <w:t>ГУЗО</w:t>
      </w:r>
      <w:r>
        <w:rPr>
          <w:rFonts w:ascii="Times New Roman" w:hAnsi="Times New Roman"/>
          <w:sz w:val="30"/>
          <w:szCs w:val="30"/>
        </w:rPr>
        <w:t xml:space="preserve">  </w:t>
      </w:r>
      <w:r w:rsidRPr="00D06C6C">
        <w:rPr>
          <w:rFonts w:ascii="Times New Roman" w:hAnsi="Times New Roman"/>
          <w:sz w:val="30"/>
          <w:szCs w:val="30"/>
        </w:rPr>
        <w:t>№</w:t>
      </w:r>
      <w:proofErr w:type="gramEnd"/>
      <w:r w:rsidRPr="00D06C6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158 от 27.02.2026</w:t>
      </w:r>
    </w:p>
    <w:p w:rsidR="0034021E" w:rsidRPr="004B405C" w:rsidRDefault="0034021E" w:rsidP="0034021E">
      <w:pPr>
        <w:tabs>
          <w:tab w:val="left" w:pos="5529"/>
        </w:tabs>
        <w:spacing w:after="0" w:line="240" w:lineRule="auto"/>
        <w:ind w:firstLine="5579"/>
        <w:rPr>
          <w:rFonts w:ascii="Times New Roman" w:hAnsi="Times New Roman"/>
          <w:sz w:val="30"/>
          <w:szCs w:val="30"/>
          <w:u w:val="single"/>
        </w:rPr>
      </w:pPr>
    </w:p>
    <w:tbl>
      <w:tblPr>
        <w:tblpPr w:leftFromText="180" w:rightFromText="180" w:vertAnchor="page" w:horzAnchor="margin" w:tblpY="234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054"/>
        <w:gridCol w:w="6521"/>
      </w:tblGrid>
      <w:tr w:rsidR="0034021E" w:rsidRPr="00D06C6C" w:rsidTr="00913118">
        <w:trPr>
          <w:trHeight w:val="758"/>
        </w:trPr>
        <w:tc>
          <w:tcPr>
            <w:tcW w:w="464" w:type="dxa"/>
            <w:vAlign w:val="center"/>
          </w:tcPr>
          <w:p w:rsidR="0034021E" w:rsidRPr="00D06C6C" w:rsidRDefault="0034021E" w:rsidP="009131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C6C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spellStart"/>
            <w:r w:rsidRPr="00D06C6C">
              <w:rPr>
                <w:rFonts w:ascii="Times New Roman" w:hAnsi="Times New Roman"/>
                <w:bCs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2054" w:type="dxa"/>
            <w:vAlign w:val="center"/>
          </w:tcPr>
          <w:p w:rsidR="0034021E" w:rsidRPr="00D06C6C" w:rsidRDefault="0034021E" w:rsidP="0091311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06C6C">
              <w:rPr>
                <w:rFonts w:ascii="Times New Roman" w:hAnsi="Times New Roman"/>
                <w:bCs/>
                <w:sz w:val="26"/>
                <w:szCs w:val="26"/>
              </w:rPr>
              <w:t>Дата</w:t>
            </w:r>
          </w:p>
          <w:p w:rsidR="0034021E" w:rsidRPr="00D06C6C" w:rsidRDefault="0034021E" w:rsidP="0091311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C6C">
              <w:rPr>
                <w:rFonts w:ascii="Times New Roman" w:hAnsi="Times New Roman"/>
                <w:bCs/>
                <w:sz w:val="26"/>
                <w:szCs w:val="26"/>
              </w:rPr>
              <w:t>проведения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34021E" w:rsidRPr="00D06C6C" w:rsidRDefault="0034021E" w:rsidP="0091311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C6C">
              <w:rPr>
                <w:rFonts w:ascii="Times New Roman" w:hAnsi="Times New Roman"/>
                <w:bCs/>
                <w:sz w:val="26"/>
                <w:szCs w:val="26"/>
              </w:rPr>
              <w:t>Тема</w:t>
            </w:r>
          </w:p>
        </w:tc>
      </w:tr>
      <w:tr w:rsidR="0034021E" w:rsidRPr="00145844" w:rsidTr="00913118">
        <w:trPr>
          <w:trHeight w:val="237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января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профилактики гриппа и острых респираторных инфекций</w:t>
            </w:r>
          </w:p>
        </w:tc>
      </w:tr>
      <w:tr w:rsidR="0034021E" w:rsidRPr="00145844" w:rsidTr="00913118">
        <w:trPr>
          <w:trHeight w:val="237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21 февраля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День профилактики инфекций, передающихся половым путем</w:t>
            </w:r>
          </w:p>
        </w:tc>
      </w:tr>
      <w:tr w:rsidR="0034021E" w:rsidRPr="00145844" w:rsidTr="00913118">
        <w:trPr>
          <w:trHeight w:val="95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3 марта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</w:t>
            </w: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ень </w:t>
            </w:r>
            <w:r>
              <w:rPr>
                <w:rFonts w:ascii="Times New Roman" w:hAnsi="Times New Roman"/>
                <w:sz w:val="26"/>
                <w:szCs w:val="26"/>
              </w:rPr>
              <w:t>охраны здоровья уха и слуха</w:t>
            </w:r>
          </w:p>
        </w:tc>
      </w:tr>
      <w:tr w:rsidR="0034021E" w:rsidRPr="00145844" w:rsidTr="00913118">
        <w:trPr>
          <w:trHeight w:val="421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марта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почки</w:t>
            </w:r>
          </w:p>
        </w:tc>
      </w:tr>
      <w:tr w:rsidR="0034021E" w:rsidRPr="00145844" w:rsidTr="00913118">
        <w:trPr>
          <w:trHeight w:val="421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20 марта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здоровья полости рта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24 марта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борьбы с туберкулезом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7 апреля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здоровья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апреля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Международный день голоса</w:t>
            </w:r>
          </w:p>
        </w:tc>
      </w:tr>
      <w:tr w:rsidR="0034021E" w:rsidRPr="002127D7" w:rsidTr="00913118">
        <w:trPr>
          <w:trHeight w:val="163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17 апреля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больных </w:t>
            </w:r>
            <w:r w:rsidRPr="00145844">
              <w:rPr>
                <w:rFonts w:ascii="Times New Roman" w:hAnsi="Times New Roman"/>
                <w:sz w:val="26"/>
                <w:szCs w:val="26"/>
              </w:rPr>
              <w:t>гемофили</w:t>
            </w:r>
            <w:r>
              <w:rPr>
                <w:rFonts w:ascii="Times New Roman" w:hAnsi="Times New Roman"/>
                <w:sz w:val="26"/>
                <w:szCs w:val="26"/>
              </w:rPr>
              <w:t>ей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31 мая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без табака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июня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защиты детей</w:t>
            </w:r>
          </w:p>
        </w:tc>
      </w:tr>
      <w:tr w:rsidR="0034021E" w:rsidRPr="002127D7" w:rsidTr="00913118">
        <w:trPr>
          <w:trHeight w:val="163"/>
        </w:trPr>
        <w:tc>
          <w:tcPr>
            <w:tcW w:w="464" w:type="dxa"/>
            <w:shd w:val="clear" w:color="auto" w:fill="auto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054" w:type="dxa"/>
            <w:shd w:val="clear" w:color="auto" w:fill="auto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14 июня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донора крови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июля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профилактики алкоголизма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28 июля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</w:t>
            </w:r>
            <w:r>
              <w:rPr>
                <w:rFonts w:ascii="Times New Roman" w:hAnsi="Times New Roman"/>
                <w:sz w:val="26"/>
                <w:szCs w:val="26"/>
              </w:rPr>
              <w:t>борьбы с гепатитами</w:t>
            </w:r>
          </w:p>
        </w:tc>
      </w:tr>
      <w:tr w:rsidR="0034021E" w:rsidRPr="00145844" w:rsidTr="00913118">
        <w:trPr>
          <w:trHeight w:val="329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сентября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безопасности пациентов</w:t>
            </w:r>
          </w:p>
        </w:tc>
      </w:tr>
      <w:tr w:rsidR="0034021E" w:rsidRPr="00145844" w:rsidTr="00913118">
        <w:trPr>
          <w:trHeight w:val="329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054" w:type="dxa"/>
          </w:tcPr>
          <w:p w:rsidR="0034021E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сентября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борьбы против бешенства</w:t>
            </w:r>
          </w:p>
        </w:tc>
      </w:tr>
      <w:tr w:rsidR="0034021E" w:rsidRPr="00145844" w:rsidTr="00913118">
        <w:trPr>
          <w:trHeight w:val="329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054" w:type="dxa"/>
          </w:tcPr>
          <w:p w:rsidR="0034021E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сентября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сердца</w:t>
            </w:r>
          </w:p>
        </w:tc>
      </w:tr>
      <w:tr w:rsidR="0034021E" w:rsidRPr="00145844" w:rsidTr="00913118">
        <w:trPr>
          <w:trHeight w:val="329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054" w:type="dxa"/>
          </w:tcPr>
          <w:p w:rsidR="0034021E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октября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Международный день пожилых людей</w:t>
            </w:r>
          </w:p>
        </w:tc>
      </w:tr>
      <w:tr w:rsidR="0034021E" w:rsidRPr="00145844" w:rsidTr="00913118">
        <w:trPr>
          <w:trHeight w:val="329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054" w:type="dxa"/>
          </w:tcPr>
          <w:p w:rsidR="0034021E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октября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Международный день здорового питания</w:t>
            </w:r>
          </w:p>
        </w:tc>
      </w:tr>
      <w:tr w:rsidR="0034021E" w:rsidRPr="00145844" w:rsidTr="00913118">
        <w:trPr>
          <w:trHeight w:val="329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054" w:type="dxa"/>
          </w:tcPr>
          <w:p w:rsidR="0034021E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октября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борьбы с псориазом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ноября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</w:t>
            </w:r>
            <w:r>
              <w:rPr>
                <w:rFonts w:ascii="Times New Roman" w:hAnsi="Times New Roman"/>
                <w:sz w:val="26"/>
                <w:szCs w:val="26"/>
              </w:rPr>
              <w:t>борьбы с диабетом. Республиканская акция «Всемирный день диабета»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ноября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</w:t>
            </w:r>
            <w:proofErr w:type="spellStart"/>
            <w:r w:rsidRPr="00145844">
              <w:rPr>
                <w:rFonts w:ascii="Times New Roman" w:hAnsi="Times New Roman"/>
                <w:sz w:val="26"/>
                <w:szCs w:val="26"/>
              </w:rPr>
              <w:t>некурения</w:t>
            </w:r>
            <w:proofErr w:type="spellEnd"/>
            <w:r w:rsidRPr="00145844">
              <w:rPr>
                <w:rFonts w:ascii="Times New Roman" w:hAnsi="Times New Roman"/>
                <w:sz w:val="26"/>
                <w:szCs w:val="26"/>
              </w:rPr>
              <w:t>. Профилактика онкологических заболеваний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Pr="00145844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1 декабря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профилактики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145844">
              <w:rPr>
                <w:rFonts w:ascii="Times New Roman" w:hAnsi="Times New Roman"/>
                <w:sz w:val="26"/>
                <w:szCs w:val="26"/>
              </w:rPr>
              <w:t>ВИЧ-инфекции</w:t>
            </w:r>
          </w:p>
        </w:tc>
      </w:tr>
      <w:tr w:rsidR="0034021E" w:rsidRPr="00145844" w:rsidTr="00913118">
        <w:trPr>
          <w:trHeight w:val="163"/>
        </w:trPr>
        <w:tc>
          <w:tcPr>
            <w:tcW w:w="464" w:type="dxa"/>
          </w:tcPr>
          <w:p w:rsidR="0034021E" w:rsidRDefault="0034021E" w:rsidP="0091311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054" w:type="dxa"/>
          </w:tcPr>
          <w:p w:rsidR="0034021E" w:rsidRPr="00145844" w:rsidRDefault="0034021E" w:rsidP="00913118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Январь-май, сентябрь-декабрь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34021E" w:rsidRPr="00145844" w:rsidRDefault="0034021E" w:rsidP="00913118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вейпинга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 детей и подростков</w:t>
            </w:r>
          </w:p>
        </w:tc>
      </w:tr>
    </w:tbl>
    <w:p w:rsidR="0034021E" w:rsidRPr="00D06C6C" w:rsidRDefault="0034021E" w:rsidP="003402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548C" w:rsidRDefault="0044548C"/>
    <w:sectPr w:rsidR="0044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15"/>
    <w:rsid w:val="00072615"/>
    <w:rsid w:val="0034021E"/>
    <w:rsid w:val="0044548C"/>
    <w:rsid w:val="00C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9306-2F5C-4515-ACE3-AB683947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021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4021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2026-03-10T08:27:00Z</dcterms:created>
  <dcterms:modified xsi:type="dcterms:W3CDTF">2026-03-12T05:51:00Z</dcterms:modified>
</cp:coreProperties>
</file>