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DB" w:rsidRDefault="00DF0713" w:rsidP="009617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F071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Республиканский заказник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F071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"Красный Бор"</w:t>
      </w:r>
    </w:p>
    <w:p w:rsidR="00DF0713" w:rsidRPr="00DF0713" w:rsidRDefault="00DF0713" w:rsidP="0096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61318" cy="2465307"/>
            <wp:effectExtent l="0" t="0" r="6350" b="0"/>
            <wp:docPr id="1" name="Рисунок 1" descr="http://zapovednytur.by/assets/images/kontent/oopt/zakazniki/landshaftnye/krasnybor/krasnyi-bo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povednytur.by/assets/images/kontent/oopt/zakazniki/landshaftnye/krasnybor/krasnyi-bor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883" cy="247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13" w:rsidRPr="00DF0713" w:rsidRDefault="00DF0713" w:rsidP="00DF07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заказнике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Республиканский заказник «Красный Бор» расположен на территории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Россонского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Верхнедвинского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районов Витебской области. Площадь составляет 34 231 га.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Заказник создан в 1997 г. Имеет статус территории международного значения, важной для птиц, как место обитания большого веретенника и скопы. К заказнику «Красный Бор» с запада примыкает заказник «Освейский», с севера – Национальный парк «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Себежский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(Россия). В 2016 г. объявлен Национальный биосферный резерват «Освейский – Красный Бор», а вместе с российским национальным парком территория рассматривается как потенциальный трансграничный биосферный резерват «Освейский – Красный Бор –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Себежский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Ландшафт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Заказник представляет собой крупный лесоболотный комплекс, включающий все типы естественных экосистем, характерные для региона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Поозерья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Благодаря сильной заболоченности и слабо развитой дорожной сети, он относится к наименее посещаемым человеком охраняемым территориям Беларуси. Уникальность заказнику придает сочетание «молодого» ледникового рельефа и озерных котловин, формирование которых связано с последней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браславской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стадией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поозерского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оледенения.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Рельеф территории заказника разнообразный и сложный. Формы ледникового происхождения –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озовые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гряды,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камы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карстовые ложбины, дюнные комплексы – придают рельефу своеобразный колорит. Размеры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камов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достигают в поперечнике 200–250 м, относительная высота иногда превышает 25–30 м.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Озовые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гряды чаще всего тянутся цепочкой, прерываемой небольшими заболоченными ложбинами. Наиболее крупный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камово-озовый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комплекс протянулся с северо-востока на юго-запад заказника более чем на 7 км (от западного побережья оз. 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Платично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северо-восточной оконечности оз. 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Изубрица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и представляет собой ряд гряд, разделенных между собой ложбинами. Относительные высоты изменяются от 5–8 м до 15 м. Особо выделяется </w:t>
      </w: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своими размерами гряда, которая начинается у восточного побережья оз. Северный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Щучинец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обрывается у юго-восточной части оз. Белое. Протяженность гряды составляет 2,5 км, относительные высоты достигают 15 м. Восточнее озер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Изубрица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Платично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Бредно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находятся массивы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камовых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полей с относительными высотами до 15–30 м и более. В южной и юго-западной части заказника часто встречаются формы рельефа эолового происхождения – дюны и эоловые гряды. Они возвышаются над окружающей местностью на 5–6 м, часто имеют дугообразную форму и вытянуты на 150–200 м.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 заказника сформировалась сложная гидрографическая сеть, которая представлена реками (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Свольна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Нища,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Пижевка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 др.), многочисленными озерами, водохранилищем и мелиоративными каналами. Для всех рек заказника характерны обрывистые берега, высота которых местами достигает 15–20 м. Наиболее крутые склоны долин прорезаются небольшими оврагами.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границах заказника находятся 39 озер. Гидрологическая особенность большинства озер заказника – очень малая площадь водосбора. Ограниченное поступление минеральных веществ с водосбора оказывает сильное влияние на гидрохимический режим озер: большинство из них низко минерализованные. Благодаря хорошему перемешиванию и высокой прозрачности вся водная масса озер хорошо насыщена кислородом.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Крупнейшие озера заказника – Белое-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Юхновское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(пл. 3,01 км</w:t>
      </w: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и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Изубрица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(пл. 1,2 км</w:t>
      </w: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Озеро Белое-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Юхновское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бессточное. Его берега и мелководье песчаные, дно глубже 2 м выстлано илом и сапропелем, вода очень прозрачная. Ширина полосы водной растительности вдоль берега составляет около 100 м.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Озеро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Изубрица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находится у д.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Изубрица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является центральным озером одноименной группы озер, вытянутой с севера на юг на протяжении около 10 км. Озерные котловины большей частью четко выражены, имеют крутые песчаные склоны и берега, покрытые лесом. Береговая пойма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Изубрицы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заболочена и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закустарена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Склоны котловины выше 25 м, на севере и северо-западе высотой от 5–10 м. Дно до глубины 1 м песчаное, глубже выстлано сапропелем. Вода имеет щелочную реакцию, повышенную цветность. На юго-западе из озера вытекает ручей, который впадает в оз. 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Бузянка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Верхнедвинском районе.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заказнике доминируют лесные ландшафты, покрывающие около 80% территории. На долю сосняков приходится 45%, березняков – около 24%. Участие других древесных пород в структуре растительного покрова заказника относительно невысокое. Еловые и черноольховые леса занимают соответственно около 11% и 6% площади заказника. Фрагментарно представлены осиновые,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сероольховые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широколиственные леса. С точки зрения типологического разнообразия преобладают мшистые, черничные, осоковые,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долгомошные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вересковые леса. Среди лесов заказника особую ценность представляют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высоковозрастные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сосновые и еловые леса, заболоченные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черноольшаники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Болотная растительность представлена низинными травяно-осоковыми, переходными лесными и осоково-сфагновыми, а также верховыми лесными, кустарничково-сфагновыми и грядово-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мочажинно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озерковыми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болотами. Большая часть болот относится к верховым. Многие из верховых и переходных болот образовались на месте небольших бессточных озер, частично или полностью заросших. Вдоль рек, по проточным ложбинам стока, в прибрежных зонах озер формируются низинные разнотравно-осоковые болота, зарастающие березой, черной и серой ольхой, ивняком. Открытыми болотами занято </w:t>
      </w: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5,6% площади заказника. Самое крупное верховое болото –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Юховичский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Мох – расположено на северо-востоке заказника между деревнями Красный Бор и Юховичи. В пределах болота находятся несколько мелких озер. Относительно крупным из них является мелководное оз. Моховое с плоской котловиной, окруженной сплавиной.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Луговая растительность занимает менее 1% площади заказника. Травяные сообщества луговых экосистем в его пределах формируются на залежных землях, бывших в сельскохозяйственном пользовании, в проточных ложбинах, в поймах рек Нища и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Свольна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Флора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 заказника зарегистрировано 699 видов растений и грибов, из которых 4 вида грибов, 6 – лишайников, 1 – водорослей, 20 – сосудистых растений включены в Красную книгу Республики Беларусь.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b/>
          <w:bCs/>
          <w:i/>
          <w:iCs/>
          <w:color w:val="993366"/>
          <w:sz w:val="27"/>
          <w:szCs w:val="27"/>
          <w:lang w:eastAsia="ru-RU"/>
        </w:rPr>
        <w:t>Виды растений, включенные в Красную книгу Республики Беларусь: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b/>
          <w:bCs/>
          <w:i/>
          <w:iCs/>
          <w:color w:val="993366"/>
          <w:sz w:val="27"/>
          <w:szCs w:val="27"/>
          <w:lang w:eastAsia="ru-RU"/>
        </w:rPr>
        <w:t>Растения и грибы: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грибы –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фомитопсис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розовый (розовый трутовик),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дентипеллис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ломкий,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пикнопорус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киноварно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-красный, лисичка серая;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лишайники –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цетрелия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цетрариевидная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хенотека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зеленоватая,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гипотрахина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отогнутая,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лобария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легочная,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менегацция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пробуравленная,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пармелиопсис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темный;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водоросли –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нителлопсис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притупленный;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сосудистые растения – береза карликовая, касатик сибирский, кубышка малая,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линнея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северная, лобелия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Дортманна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, морошка приземистая, ива черничная,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полушник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озерный, шпажник черепитчатый, тайник яйцевидный,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гидрилла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мутовчатая, клюква мелкоплодная,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кокушник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длиннорогий,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ладьян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 трехнадрезный,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мякотница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однолистная, 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одноцветка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одноцветковая, осока заливная, осока малоцветковая, пушица стройная, звездчатка толстолистная.</w:t>
      </w:r>
      <w:proofErr w:type="gramEnd"/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Фауна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 заказника обитает 28 видов рыб, 6 – земноводных, 5 – пресмыкающихся, 154 – гнездящихся птиц, 34 – млекопитающих. Особая ценность территории заключается в наличии большого количества бореальных (северных) видов животных, находящихся на южных границах своего распространения. Среди них выделяются глухарь (численность в заказнике более 250 особей) и длиннохвостая неясыть. Здесь же находятся единичные в Беларуси места гнездования реликтовых видов водоплавающих птиц – чернозобой гагары и большого крохаля.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Природный комплекс заказника «Красный Бор», сочетающий крупные массивы слабо освоенных лесов, болот и широкий спектр водоемов, – один из наиболее уникальных комплексов в Беларуси с точки зрения состава редких видов животных. В границах заказника отмечено обитание 51 вида животных, включенных в Красную книгу </w:t>
      </w: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Республики Беларусь (в том числе 5 видов насекомых, 42 вида птиц и 4 вида млекопитающих).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b/>
          <w:bCs/>
          <w:i/>
          <w:iCs/>
          <w:color w:val="993366"/>
          <w:sz w:val="27"/>
          <w:szCs w:val="27"/>
          <w:lang w:eastAsia="ru-RU"/>
        </w:rPr>
        <w:t>Виды животных, включенные в Красную книгу Республики Беларусь: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b/>
          <w:bCs/>
          <w:i/>
          <w:iCs/>
          <w:color w:val="993366"/>
          <w:sz w:val="27"/>
          <w:szCs w:val="27"/>
          <w:lang w:eastAsia="ru-RU"/>
        </w:rPr>
        <w:t>насекомые</w:t>
      </w:r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 – стрелка зеленоватая,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нехаления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красивая, плавунец широчайший, бархатница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ютта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(сатир тундровый), желтушка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торфяниковая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;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b/>
          <w:bCs/>
          <w:i/>
          <w:iCs/>
          <w:color w:val="993366"/>
          <w:sz w:val="27"/>
          <w:szCs w:val="27"/>
          <w:lang w:eastAsia="ru-RU"/>
        </w:rPr>
        <w:t>птицы</w:t>
      </w:r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 – чернозобая гагара,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серощекая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 поганка, шилохвость, большой крохаль, малая выпь, большая выпь, черный аист, скопа, черный коршун, орлан-белохвост, змееяд, малый подорлик, большой подорлик, беркут, обыкновенная пустельга, кобчик,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дербник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 xml:space="preserve">, чеглок, белая куропатка, коростель, малый погоныш, серый журавль, дупель, большой веретенник, средний кроншнеп, большой кроншнеп, большой улит, турухтан, золотистая ржанка, сизая чайка, малая чайка, </w:t>
      </w:r>
      <w:proofErr w:type="spellStart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сплюшка</w:t>
      </w:r>
      <w:proofErr w:type="spellEnd"/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, филин, длиннохвостая неясыть, бородатая неясыть, воробьиный сыч, болотная сова, белоспинный дятел, зеленый дятел, трехпалый дятел, обыкновенный зимородок, полевой конек;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b/>
          <w:bCs/>
          <w:i/>
          <w:iCs/>
          <w:color w:val="993366"/>
          <w:sz w:val="27"/>
          <w:szCs w:val="27"/>
          <w:lang w:eastAsia="ru-RU"/>
        </w:rPr>
        <w:t>млекопитающие</w:t>
      </w:r>
      <w:r w:rsidRPr="00DF0713">
        <w:rPr>
          <w:rFonts w:ascii="Times New Roman" w:eastAsia="Times New Roman" w:hAnsi="Times New Roman" w:cs="Times New Roman"/>
          <w:i/>
          <w:iCs/>
          <w:color w:val="993366"/>
          <w:sz w:val="27"/>
          <w:szCs w:val="27"/>
          <w:lang w:eastAsia="ru-RU"/>
        </w:rPr>
        <w:t> – барсук, европейская рысь, бурый медведь, европейский зубр.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Уникальные объекты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 заказника, в окрестностях д. Ровное Поле (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Россонский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район), на месте дислокации партизанской бригады им. Рокоссовского, комиссаром которой был П.М. 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Машеров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создан Музей партизанского быта. В д. 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Клястицы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Россонский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район) расположен Мемориал Отечественных войн 1812 и 1941–1945 гг.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Отдых и туризм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территории заказника оборудованы экологические тропы и проложены туристские маршруты. Заказник включен в зеленый туристический маршрут «Голубое ожерелье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Россонщины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В окрестностях заказника расположено несколько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агроусадеб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(«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Хорень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«Заречная», «Услада» и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DF0713" w:rsidRPr="00DF0713" w:rsidRDefault="00DF0713" w:rsidP="0096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д. 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Изубрица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Верхнедвинский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район) функционирует Международный научный центр фонда поддержки дикой природы «Красный Бор». Научный центр включает лабораторию, офисы и общежитие для научных сотрудников, а также гостиницу «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Изубрица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Здесь активно развивается и экологический туризм. При поддержке фонда разрабатываются экологические маршруты, экскурсии, туры по наблюдению за дикими животными в естественной среде обитания. Необходимо отметить, что при поддержке фонда в заказнике создана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красноборская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микропопуляция</w:t>
      </w:r>
      <w:proofErr w:type="spellEnd"/>
      <w:r w:rsidRPr="00DF0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зубра, за которой осуществляется мониторинг, а туристы могут посетить специальную экологическую тропу, проходящую рядом с основным местом их обитания.</w:t>
      </w:r>
    </w:p>
    <w:p w:rsidR="000D21A0" w:rsidRDefault="000D21A0"/>
    <w:p w:rsidR="003A30A0" w:rsidRDefault="003A30A0"/>
    <w:p w:rsidR="003A30A0" w:rsidRDefault="003A30A0"/>
    <w:p w:rsidR="003A30A0" w:rsidRDefault="003A30A0"/>
    <w:p w:rsidR="003A30A0" w:rsidRDefault="003A30A0">
      <w:bookmarkStart w:id="0" w:name="_GoBack"/>
      <w:bookmarkEnd w:id="0"/>
    </w:p>
    <w:sectPr w:rsidR="003A30A0" w:rsidSect="00961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6876"/>
    <w:multiLevelType w:val="multilevel"/>
    <w:tmpl w:val="A4E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94B18"/>
    <w:multiLevelType w:val="multilevel"/>
    <w:tmpl w:val="1D18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FE"/>
    <w:rsid w:val="000D21A0"/>
    <w:rsid w:val="003A30A0"/>
    <w:rsid w:val="00804CFE"/>
    <w:rsid w:val="009617DB"/>
    <w:rsid w:val="00AE3BA6"/>
    <w:rsid w:val="00D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0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0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713"/>
    <w:rPr>
      <w:b/>
      <w:bCs/>
    </w:rPr>
  </w:style>
  <w:style w:type="paragraph" w:customStyle="1" w:styleId="txtsm">
    <w:name w:val="txt_sm"/>
    <w:basedOn w:val="a"/>
    <w:rsid w:val="00DF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0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AE3B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0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0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713"/>
    <w:rPr>
      <w:b/>
      <w:bCs/>
    </w:rPr>
  </w:style>
  <w:style w:type="paragraph" w:customStyle="1" w:styleId="txtsm">
    <w:name w:val="txt_sm"/>
    <w:basedOn w:val="a"/>
    <w:rsid w:val="00DF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0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AE3B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2024-06-14T08:33:00Z</dcterms:created>
  <dcterms:modified xsi:type="dcterms:W3CDTF">2024-06-14T08:33:00Z</dcterms:modified>
</cp:coreProperties>
</file>