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E" w:rsidRDefault="00B415CE">
      <w:pPr>
        <w:pStyle w:val="newncpi0"/>
        <w:jc w:val="center"/>
      </w:pPr>
      <w:bookmarkStart w:id="0" w:name="_GoBack"/>
      <w:bookmarkEnd w:id="0"/>
      <w:r>
        <w:rPr>
          <w:rStyle w:val="name"/>
        </w:rPr>
        <w:t>РЕШЕНИЕ </w:t>
      </w:r>
      <w:r>
        <w:rPr>
          <w:rStyle w:val="promulgator"/>
        </w:rPr>
        <w:t>ВЕРХНЕДВИНСКОГО РАЙОННОГО СОВЕТА ДЕПУТАТОВ</w:t>
      </w:r>
    </w:p>
    <w:p w:rsidR="00B415CE" w:rsidRDefault="00B415CE">
      <w:pPr>
        <w:pStyle w:val="newncpi"/>
        <w:ind w:firstLine="0"/>
        <w:jc w:val="center"/>
      </w:pPr>
      <w:r>
        <w:rPr>
          <w:rStyle w:val="datepr"/>
        </w:rPr>
        <w:t>25 октября 2023 г.</w:t>
      </w:r>
      <w:r>
        <w:rPr>
          <w:rStyle w:val="number"/>
        </w:rPr>
        <w:t xml:space="preserve"> № 259</w:t>
      </w:r>
    </w:p>
    <w:p w:rsidR="00B415CE" w:rsidRDefault="00B415CE">
      <w:pPr>
        <w:pStyle w:val="titlencpi"/>
      </w:pPr>
      <w:r>
        <w:t>Об аренде и безвозмездном пользовании имуществом</w:t>
      </w:r>
    </w:p>
    <w:p w:rsidR="00B415CE" w:rsidRDefault="00B415CE">
      <w:pPr>
        <w:pStyle w:val="preamble"/>
      </w:pPr>
      <w:proofErr w:type="gramStart"/>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частей первой и третьей подпункта 1.6 пункта 1 Указа Президента Республики Беларусь от 16 мая 2023 г. № 138 «Об аренде и безвозмездном пользовании имуществом» Верхнедвинский районный Совет депутатов РЕШИЛ:</w:t>
      </w:r>
      <w:proofErr w:type="gramEnd"/>
    </w:p>
    <w:p w:rsidR="00B415CE" w:rsidRDefault="00B415CE">
      <w:pPr>
        <w:pStyle w:val="point"/>
      </w:pPr>
      <w:r>
        <w:t>1. Установить, что:</w:t>
      </w:r>
    </w:p>
    <w:p w:rsidR="00B415CE" w:rsidRDefault="00B415CE">
      <w:pPr>
        <w:pStyle w:val="underpoint"/>
      </w:pPr>
      <w:r>
        <w:t>1.1. Верхнедвинский районный исполнительный комитет (далее – райисполком), сельские исполнительные комитеты, структурные подразделения райисполкома с правами юридического лица, уполномоченные райисполкомом управлять коммунальными унитарными предприятиями и учреждениями, имущество которых находится в собственности Верхнедвинского района (далее – районные органы управления), обеспечивают, если иное не предусмотрено законодательными актами, перечисление в районный бюджет 100 процентов:</w:t>
      </w:r>
    </w:p>
    <w:p w:rsidR="00B415CE" w:rsidRDefault="00B415CE">
      <w:pPr>
        <w:pStyle w:val="newncpi"/>
      </w:pPr>
      <w:r>
        <w:t>платы за право заключения договоров аренды недвижимого имущества*, полученной при проведен</w:t>
      </w:r>
      <w:proofErr w:type="gramStart"/>
      <w:r>
        <w:t>ии ау</w:t>
      </w:r>
      <w:proofErr w:type="gramEnd"/>
      <w:r>
        <w:t>кционов по продаже права заключения договоров аренды (далее – плата за право заключения договоров аренды);</w:t>
      </w:r>
    </w:p>
    <w:p w:rsidR="00B415CE" w:rsidRDefault="00B415CE">
      <w:pPr>
        <w:pStyle w:val="newncpi"/>
      </w:pPr>
      <w:r>
        <w:t>полученной арендной платы, за исключением арендной платы, указанной в абзаце четвертом настоящего подпункта;</w:t>
      </w:r>
    </w:p>
    <w:p w:rsidR="00B415CE" w:rsidRDefault="00B415CE">
      <w:pPr>
        <w:pStyle w:val="newncpi"/>
      </w:pPr>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w:t>
      </w:r>
      <w:proofErr w:type="gramStart"/>
      <w:r>
        <w:t>о-</w:t>
      </w:r>
      <w:proofErr w:type="gramEnd"/>
      <w:r>
        <w:t>,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B415CE" w:rsidRDefault="00B415CE">
      <w:pPr>
        <w:pStyle w:val="snoskiline"/>
      </w:pPr>
      <w:r>
        <w:t>______________________________</w:t>
      </w:r>
    </w:p>
    <w:p w:rsidR="00B415CE" w:rsidRDefault="00B415CE">
      <w:pPr>
        <w:pStyle w:val="snoski"/>
        <w:spacing w:after="240"/>
      </w:pPr>
      <w:r>
        <w:t>* Для целей настоящего решения термины используются в значениях, определенных в приложении 1 к Указу Президента Республики Беларусь от 16 мая 2023 г. № 138.</w:t>
      </w:r>
    </w:p>
    <w:p w:rsidR="00B415CE" w:rsidRDefault="00B415CE">
      <w:pPr>
        <w:pStyle w:val="underpoint"/>
      </w:pPr>
      <w:proofErr w:type="gramStart"/>
      <w:r>
        <w:t>1.2. коммунальные унитарные предприятия, учреждения, другие юридические лица, за которыми недвижимое имущество, находящееся в собственности Верхнедвинского района, закреплено на праве хозяйственного ведения либо оперативного управления* (далее – коммунальные юридические лица),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пользование недвижимого имущества, находящегося в</w:t>
      </w:r>
      <w:proofErr w:type="gramEnd"/>
      <w:r>
        <w:t> собственности Верхнедвинского района, при сдаче в аренду этого недвижимого имущества обеспечивают, если иное не предусмотрено законодательными актами, перечисление в районный бюджет:</w:t>
      </w:r>
    </w:p>
    <w:p w:rsidR="00B415CE" w:rsidRDefault="00B415CE">
      <w:pPr>
        <w:pStyle w:val="newncpi"/>
      </w:pPr>
      <w:r>
        <w:t>50 процентов платы за право заключения договоров аренды;</w:t>
      </w:r>
    </w:p>
    <w:p w:rsidR="00B415CE" w:rsidRDefault="00B415CE">
      <w:pPr>
        <w:pStyle w:val="newncpi"/>
      </w:pPr>
      <w:r>
        <w:t>25 процентов полученной арендной платы;</w:t>
      </w:r>
    </w:p>
    <w:p w:rsidR="00B415CE" w:rsidRDefault="00B415CE">
      <w:pPr>
        <w:pStyle w:val="newncpi"/>
      </w:pPr>
      <w:r>
        <w:t>25 процентов арендной платы на рынках;</w:t>
      </w:r>
    </w:p>
    <w:p w:rsidR="00B415CE" w:rsidRDefault="00B415CE">
      <w:pPr>
        <w:pStyle w:val="underpoint"/>
      </w:pPr>
      <w:r>
        <w:t>1.3. платежи, предусмотренные в подпунктах 1.1 и 1.2 настоящего пункта, перечисляются в доход районного бюджета ежемесячно не позднее 22-го числа месяца, следующего за отчетным**, в размере, установленном в соответствии с настоящим решением.</w:t>
      </w:r>
    </w:p>
    <w:p w:rsidR="00B415CE" w:rsidRDefault="00B415CE">
      <w:pPr>
        <w:pStyle w:val="newncpi"/>
      </w:pPr>
      <w:r>
        <w:lastRenderedPageBreak/>
        <w:t>Размер платы за право заключения договоров аренды, полученной арендной платы, арендной платы на рынках, подлежащих перечислению в районный бюджет в соответствии с настоящим решением, определяется после исчисления и вычета налога на добавленную стоимость.</w:t>
      </w:r>
    </w:p>
    <w:p w:rsidR="00B415CE" w:rsidRDefault="00B415CE">
      <w:pPr>
        <w:pStyle w:val="newncpi"/>
      </w:pPr>
      <w:proofErr w:type="gramStart"/>
      <w:r>
        <w:t>Освобождение от перечисления либо изменение размера подлежащих перечислению в районный бюджет платы за право заключения договоров аренды, полученной арендной платы, арендной платы на рынках осуществляется по решению Верхнедвинского районного Совета депутатов по предложениям райисполкома, районных органов управления, структурных подразделений райисполкома с правами юридического лица, уполномоченных райисполкомом управлять принадлежащими Верхнедвинскому району акциями (долями в уставных фондах) хозяйственных обществ (товариществ), при наличии</w:t>
      </w:r>
      <w:proofErr w:type="gramEnd"/>
      <w:r>
        <w:t xml:space="preserve"> одного из следующих оснований:</w:t>
      </w:r>
    </w:p>
    <w:p w:rsidR="00B415CE" w:rsidRDefault="00B415CE">
      <w:pPr>
        <w:pStyle w:val="newncpi"/>
      </w:pPr>
      <w:r>
        <w:t>необходимость стабилизации финансово-хозяйственной деятельности и обеспечения стабильной работы коммунальных юридических лиц, хозяйственных обществ, созданных в соответствии с законодательством о приватизации, их правопреемников;</w:t>
      </w:r>
    </w:p>
    <w:p w:rsidR="00B415CE" w:rsidRDefault="00B415CE">
      <w:pPr>
        <w:pStyle w:val="newncpi"/>
      </w:pPr>
      <w:r>
        <w:t>необходимость укрепления материально-технической базы коммунальных юридических лиц, хозяйственных обществ, созданных в соответствии с законодательством о приватизации, их правопреемников;</w:t>
      </w:r>
    </w:p>
    <w:p w:rsidR="00B415CE" w:rsidRDefault="00B415CE">
      <w:pPr>
        <w:pStyle w:val="newncpi"/>
      </w:pPr>
      <w:r>
        <w:t>необходимость реализации целей и задач, определенных уставными документами коммунальных юридических лиц, хозяйственных обществ, созданных в соответствии с законодательством о приватизации, их правопреемников.</w:t>
      </w:r>
    </w:p>
    <w:p w:rsidR="00B415CE" w:rsidRDefault="00B415CE">
      <w:pPr>
        <w:pStyle w:val="newncpi"/>
      </w:pPr>
      <w:proofErr w:type="gramStart"/>
      <w:r>
        <w:t>При налогообложении прибыли суммы полученной арендной платы, арендной платы на рынках, подлежащие перечислению в районный бюджет в соответствии с подпунктами 1.1 и 1.2 настоящего 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 в соответствии частью четвертой подпункта 1.6 пункта 1 Указа Президента Республики</w:t>
      </w:r>
      <w:proofErr w:type="gramEnd"/>
      <w:r>
        <w:t xml:space="preserve"> Беларусь от 16 мая 2023 г. № 138;</w:t>
      </w:r>
    </w:p>
    <w:p w:rsidR="00B415CE" w:rsidRDefault="00B415CE">
      <w:pPr>
        <w:pStyle w:val="snoskiline"/>
      </w:pPr>
      <w:r>
        <w:t>______________________________</w:t>
      </w:r>
    </w:p>
    <w:p w:rsidR="00B415CE" w:rsidRDefault="00B415CE">
      <w:pPr>
        <w:pStyle w:val="snoski"/>
      </w:pPr>
      <w:r>
        <w:t>* За исключением государственных органов, указанных в подпункте 1.1 настоящего пункта.</w:t>
      </w:r>
    </w:p>
    <w:p w:rsidR="00B415CE" w:rsidRDefault="00B415CE">
      <w:pPr>
        <w:pStyle w:val="snoski"/>
        <w:spacing w:after="240"/>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B415CE" w:rsidRDefault="00B415CE">
      <w:pPr>
        <w:pStyle w:val="underpoint"/>
      </w:pPr>
      <w:r>
        <w:t>1.4. в случае несвоевременного перечисления в районный бюджет платежей, предусмотренных в подпунктах 1.1, 1.2 и части четвертой подпункта 1.6 настоящего пункта (далее – задолженность), арендодатель уплачивает в районный бюджет пени*;</w:t>
      </w:r>
    </w:p>
    <w:p w:rsidR="00B415CE" w:rsidRDefault="00B415CE">
      <w:pPr>
        <w:pStyle w:val="underpoint"/>
      </w:pPr>
      <w:r>
        <w:t>1.5. ответственными за перечисление в районный бюджет платежей, предусмотренных в подпунктах 1.1, 1.2, 1.4 и части четвертой подпункта 1.6 настоящего пункта, а также за представление сведений о наличии задолженности являются руководители арендодателей;</w:t>
      </w:r>
    </w:p>
    <w:p w:rsidR="00B415CE" w:rsidRDefault="00B415CE">
      <w:pPr>
        <w:pStyle w:val="underpoint"/>
      </w:pPr>
      <w:r>
        <w:t>1.6. 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в соответствии с частью первой подпункта 1.10 пункта 1 Указа Президента Республики Беларусь от 16 мая 2023 г. № 138 запрашивать сведения, подтверждающие вещное право арендодателя на объект аренды.</w:t>
      </w:r>
    </w:p>
    <w:p w:rsidR="00B415CE" w:rsidRDefault="00B415CE">
      <w:pPr>
        <w:pStyle w:val="newncpi"/>
      </w:pPr>
      <w:r>
        <w:t xml:space="preserve">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w:t>
      </w:r>
      <w:r>
        <w:lastRenderedPageBreak/>
        <w:t>регистре недвижимого имущества, прав на него и сделок с ним сведений об этом капитальном строении.</w:t>
      </w:r>
    </w:p>
    <w:p w:rsidR="00B415CE" w:rsidRDefault="00B415CE">
      <w:pPr>
        <w:pStyle w:val="snoskiline"/>
      </w:pPr>
      <w:r>
        <w:t>______________________________</w:t>
      </w:r>
    </w:p>
    <w:p w:rsidR="00B415CE" w:rsidRDefault="00B415CE">
      <w:pPr>
        <w:pStyle w:val="snoski"/>
      </w:pPr>
      <w:r>
        <w:t xml:space="preserve">* В размере 1/360 ставки рефинансирования Национального банка, действовавшей в соответствующие периоды неисполнения платежа, от суммы </w:t>
      </w:r>
      <w:proofErr w:type="gramStart"/>
      <w:r>
        <w:t>задолженности</w:t>
      </w:r>
      <w:proofErr w:type="gramEnd"/>
      <w:r>
        <w:t xml:space="preserve"> за каждый день просрочки начиная со дня, следующего за установленным днем уплаты, включая день уплаты (взыскания).</w:t>
      </w:r>
    </w:p>
    <w:p w:rsidR="00B415CE" w:rsidRDefault="00B415CE">
      <w:pPr>
        <w:pStyle w:val="snoski"/>
        <w:spacing w:after="240"/>
      </w:pPr>
      <w:r>
        <w:t>** Для целей настоящего подпункта под недвижимым имуществом понимаются капитальные строения (здания, сооружения), изолированные помещения, находящиеся в собственности Верхнедвинского района, а также в собственности хозяйственных обществ, акции (доли в уставных фондах) которых находятся в собственности Верхнедвинского района.</w:t>
      </w:r>
    </w:p>
    <w:p w:rsidR="00B415CE" w:rsidRDefault="00B415CE">
      <w:pPr>
        <w:pStyle w:val="newncpi"/>
      </w:pPr>
      <w:r>
        <w:t>Арендодатели недвижимого имущества*,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B415CE" w:rsidRDefault="00B415CE">
      <w:pPr>
        <w:pStyle w:val="newncpi"/>
      </w:pPr>
      <w:proofErr w:type="gramStart"/>
      <w:r>
        <w:t>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районный бюджет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roofErr w:type="gramEnd"/>
    </w:p>
    <w:p w:rsidR="00B415CE" w:rsidRDefault="00B415CE">
      <w:pPr>
        <w:pStyle w:val="newncpi"/>
      </w:pPr>
      <w:proofErr w:type="gramStart"/>
      <w:r>
        <w:t>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свидетельство (удостоверение) о государственной регистрации в отношении таких объектов и прав на них.</w:t>
      </w:r>
      <w:proofErr w:type="gramEnd"/>
    </w:p>
    <w:p w:rsidR="00B415CE" w:rsidRDefault="00B415CE">
      <w:pPr>
        <w:pStyle w:val="newncpi"/>
      </w:pPr>
      <w:r>
        <w:t>Изменение размера сдаваемой в аренду площади объекта недвижимого имущества, его части в случае, указанном в части пятой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B415CE" w:rsidRDefault="00B415CE">
      <w:pPr>
        <w:pStyle w:val="snoskiline"/>
      </w:pPr>
      <w:r>
        <w:t>______________________________</w:t>
      </w:r>
    </w:p>
    <w:p w:rsidR="00B415CE" w:rsidRDefault="00B415CE">
      <w:pPr>
        <w:pStyle w:val="snoski"/>
        <w:spacing w:after="240"/>
      </w:pPr>
      <w:r>
        <w:t>* За исключением инженерных сетей электро-, тепл</w:t>
      </w:r>
      <w:proofErr w:type="gramStart"/>
      <w:r>
        <w:t>о-</w:t>
      </w:r>
      <w:proofErr w:type="gramEnd"/>
      <w:r>
        <w:t>,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B415CE" w:rsidRDefault="00B415CE">
      <w:pPr>
        <w:pStyle w:val="underpoint"/>
      </w:pPr>
      <w:r>
        <w:t>1.7. подготовка и проведение аукционов по продаже права заключения договоров аренды недвижимого имущества,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районного бюджета.</w:t>
      </w:r>
    </w:p>
    <w:p w:rsidR="00B415CE" w:rsidRDefault="00B415CE">
      <w:pPr>
        <w:pStyle w:val="point"/>
      </w:pPr>
      <w:r>
        <w:t>2. Утвердить Инструкцию о порядке сдачи в аренду (передачи в безвозмездное пользование) недвижимого имущества, находящегося в собственности Верхнедвинского района (прилагается).</w:t>
      </w:r>
    </w:p>
    <w:p w:rsidR="00B415CE" w:rsidRDefault="00B415CE">
      <w:pPr>
        <w:pStyle w:val="point"/>
      </w:pPr>
      <w:r>
        <w:t xml:space="preserve">3. Действие настоящего решения не распространяется </w:t>
      </w:r>
      <w:proofErr w:type="gramStart"/>
      <w:r>
        <w:t>на</w:t>
      </w:r>
      <w:proofErr w:type="gramEnd"/>
      <w:r>
        <w:t>:</w:t>
      </w:r>
    </w:p>
    <w:p w:rsidR="00B415CE" w:rsidRDefault="00B415CE">
      <w:pPr>
        <w:pStyle w:val="newncpi"/>
      </w:pPr>
      <w:r>
        <w:t>жилищный фонд;</w:t>
      </w:r>
    </w:p>
    <w:p w:rsidR="00B415CE" w:rsidRDefault="00B415CE">
      <w:pPr>
        <w:pStyle w:val="newncpi"/>
      </w:pPr>
      <w:r>
        <w:t>линейно-кабельные сооружения электросвязи;</w:t>
      </w:r>
    </w:p>
    <w:p w:rsidR="00B415CE" w:rsidRDefault="00B415CE">
      <w:pPr>
        <w:pStyle w:val="newncpi"/>
      </w:pPr>
      <w:r>
        <w:t>отношения по передаче имущества в финансовую аренду (лизинг);</w:t>
      </w:r>
    </w:p>
    <w:p w:rsidR="00B415CE" w:rsidRDefault="00B415CE">
      <w:pPr>
        <w:pStyle w:val="newncpi"/>
      </w:pPr>
      <w:r>
        <w:t>отношения по размещению средств наружной рекламы.</w:t>
      </w:r>
    </w:p>
    <w:p w:rsidR="00B415CE" w:rsidRDefault="00B415CE">
      <w:pPr>
        <w:pStyle w:val="point"/>
      </w:pPr>
      <w:r>
        <w:t>4. Признать утратившими силу:</w:t>
      </w:r>
    </w:p>
    <w:p w:rsidR="00B415CE" w:rsidRDefault="00B415CE">
      <w:pPr>
        <w:pStyle w:val="newncpi"/>
      </w:pPr>
      <w:r>
        <w:t>решение Верхнедвинского районного Совета депутатов от 29 июня 2012 г. № 102 «О некоторых вопросах аренды государственного имущества, находящегося в собственности Верхнедвинского района»;</w:t>
      </w:r>
    </w:p>
    <w:p w:rsidR="00B415CE" w:rsidRDefault="00B415CE">
      <w:pPr>
        <w:pStyle w:val="newncpi"/>
      </w:pPr>
      <w:r>
        <w:lastRenderedPageBreak/>
        <w:t>решение Верхнедвинского районного Совета депутатов от 28 декабря 2016 г. № 112 «О внесении изменений и дополнений в решение Верхнедвинского районного Совета депутатов от 29 июня 2012 г. № 102».</w:t>
      </w:r>
    </w:p>
    <w:p w:rsidR="00B415CE" w:rsidRDefault="00B415CE">
      <w:pPr>
        <w:pStyle w:val="point"/>
      </w:pPr>
      <w:r>
        <w:t>5. Настоящее решение вступает в силу после его официального опубликования.</w:t>
      </w:r>
    </w:p>
    <w:p w:rsidR="00B415CE" w:rsidRDefault="00B415C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415CE">
        <w:tc>
          <w:tcPr>
            <w:tcW w:w="2500" w:type="pct"/>
            <w:tcMar>
              <w:top w:w="0" w:type="dxa"/>
              <w:left w:w="6" w:type="dxa"/>
              <w:bottom w:w="0" w:type="dxa"/>
              <w:right w:w="6" w:type="dxa"/>
            </w:tcMar>
            <w:vAlign w:val="bottom"/>
            <w:hideMark/>
          </w:tcPr>
          <w:p w:rsidR="00B415CE" w:rsidRDefault="00B415CE">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B415CE" w:rsidRDefault="00B415CE">
            <w:pPr>
              <w:pStyle w:val="newncpi0"/>
              <w:jc w:val="right"/>
            </w:pPr>
            <w:proofErr w:type="spellStart"/>
            <w:r>
              <w:rPr>
                <w:rStyle w:val="pers"/>
              </w:rPr>
              <w:t>И.Ф.Козел</w:t>
            </w:r>
            <w:proofErr w:type="spellEnd"/>
          </w:p>
        </w:tc>
      </w:tr>
    </w:tbl>
    <w:p w:rsidR="00B415CE" w:rsidRDefault="00B415CE">
      <w:pPr>
        <w:pStyle w:val="newncpi0"/>
      </w:pPr>
      <w:r>
        <w:t> </w:t>
      </w:r>
    </w:p>
    <w:tbl>
      <w:tblPr>
        <w:tblW w:w="5000" w:type="pct"/>
        <w:tblCellMar>
          <w:left w:w="0" w:type="dxa"/>
          <w:right w:w="0" w:type="dxa"/>
        </w:tblCellMar>
        <w:tblLook w:val="04A0" w:firstRow="1" w:lastRow="0" w:firstColumn="1" w:lastColumn="0" w:noHBand="0" w:noVBand="1"/>
      </w:tblPr>
      <w:tblGrid>
        <w:gridCol w:w="6530"/>
        <w:gridCol w:w="2839"/>
      </w:tblGrid>
      <w:tr w:rsidR="00B415CE">
        <w:tc>
          <w:tcPr>
            <w:tcW w:w="3485" w:type="pct"/>
            <w:tcMar>
              <w:top w:w="0" w:type="dxa"/>
              <w:left w:w="6" w:type="dxa"/>
              <w:bottom w:w="0" w:type="dxa"/>
              <w:right w:w="6" w:type="dxa"/>
            </w:tcMar>
            <w:hideMark/>
          </w:tcPr>
          <w:p w:rsidR="00B415CE" w:rsidRDefault="00B415CE">
            <w:pPr>
              <w:pStyle w:val="cap1"/>
            </w:pPr>
            <w:r>
              <w:t> </w:t>
            </w:r>
          </w:p>
        </w:tc>
        <w:tc>
          <w:tcPr>
            <w:tcW w:w="1515" w:type="pct"/>
            <w:tcMar>
              <w:top w:w="0" w:type="dxa"/>
              <w:left w:w="6" w:type="dxa"/>
              <w:bottom w:w="0" w:type="dxa"/>
              <w:right w:w="6" w:type="dxa"/>
            </w:tcMar>
            <w:hideMark/>
          </w:tcPr>
          <w:p w:rsidR="00B415CE" w:rsidRDefault="00B415CE">
            <w:pPr>
              <w:pStyle w:val="capu1"/>
            </w:pPr>
            <w:r>
              <w:t>УТВЕРЖДЕНО</w:t>
            </w:r>
          </w:p>
          <w:p w:rsidR="00B415CE" w:rsidRDefault="00B415CE">
            <w:pPr>
              <w:pStyle w:val="cap1"/>
            </w:pPr>
            <w:r>
              <w:t>Решение</w:t>
            </w:r>
            <w:r>
              <w:br/>
              <w:t>Верхнедвинского районного</w:t>
            </w:r>
            <w:r>
              <w:br/>
              <w:t>Совета депутатов</w:t>
            </w:r>
            <w:r>
              <w:br/>
              <w:t>25.10.2023 № 259</w:t>
            </w:r>
          </w:p>
        </w:tc>
      </w:tr>
    </w:tbl>
    <w:p w:rsidR="00B415CE" w:rsidRDefault="00B415CE">
      <w:pPr>
        <w:pStyle w:val="titleu"/>
      </w:pPr>
      <w:r>
        <w:t>ИНСТРУКЦИЯ</w:t>
      </w:r>
      <w:r>
        <w:br/>
        <w:t>о порядке сдачи в аренду (передачи в безвозмездное пользование) недвижимого имущества, находящегося в собственности Верхнедвинского района</w:t>
      </w:r>
    </w:p>
    <w:p w:rsidR="00B415CE" w:rsidRDefault="00B415CE">
      <w:pPr>
        <w:pStyle w:val="point"/>
      </w:pPr>
      <w:r>
        <w:t>1. Настоящей Инструкцией устанавливается порядок сдачи в аренду (передачи в безвозмездное пользование) недвижимого имущества, находящегося в собственности Верхнедвинского района (далее – недвижимое имущество).</w:t>
      </w:r>
    </w:p>
    <w:p w:rsidR="00B415CE" w:rsidRDefault="00B415CE">
      <w:pPr>
        <w:pStyle w:val="point"/>
      </w:pPr>
      <w:r>
        <w:t>2. Арендодателями (ссудодателями) недвижимого имущества являются:</w:t>
      </w:r>
    </w:p>
    <w:p w:rsidR="00B415CE" w:rsidRDefault="00B415CE">
      <w:pPr>
        <w:pStyle w:val="newncpi"/>
      </w:pPr>
      <w:r>
        <w:t>райисполком, сельские исполнительные комитеты, районные органы управления;</w:t>
      </w:r>
    </w:p>
    <w:p w:rsidR="00B415CE" w:rsidRDefault="00B415CE">
      <w:pPr>
        <w:pStyle w:val="newncpi"/>
      </w:pPr>
      <w:r>
        <w:t>коммунальные юридические лица;</w:t>
      </w:r>
    </w:p>
    <w:p w:rsidR="00B415CE" w:rsidRDefault="00B415CE">
      <w:pPr>
        <w:pStyle w:val="newncpi"/>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B415CE" w:rsidRDefault="00B415CE">
      <w:pPr>
        <w:pStyle w:val="point"/>
      </w:pPr>
      <w:r>
        <w:t>3. </w:t>
      </w:r>
      <w:proofErr w:type="gramStart"/>
      <w:r>
        <w:t>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roofErr w:type="gramEnd"/>
    </w:p>
    <w:p w:rsidR="00B415CE" w:rsidRDefault="00B415CE">
      <w:pPr>
        <w:pStyle w:val="newncpi"/>
      </w:pPr>
      <w:proofErr w:type="gramStart"/>
      <w: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w:t>
      </w:r>
      <w:proofErr w:type="gramEnd"/>
      <w:r>
        <w:t xml:space="preserve"> его в хозяйственный оборот либо снос.</w:t>
      </w:r>
    </w:p>
    <w:p w:rsidR="00B415CE" w:rsidRDefault="00B415CE">
      <w:pPr>
        <w:pStyle w:val="newncpi"/>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B415CE" w:rsidRDefault="00B415CE">
      <w:pPr>
        <w:pStyle w:val="newncpi"/>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B415CE" w:rsidRDefault="00B415CE">
      <w:pPr>
        <w:pStyle w:val="newncpi"/>
      </w:pPr>
      <w:proofErr w:type="gramStart"/>
      <w:r>
        <w:t xml:space="preserve">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в соответствии с настоящим пунктом является обязательным, по истечении не менее трех рабочих дней, следующих за днем размещения </w:t>
      </w:r>
      <w:r>
        <w:lastRenderedPageBreak/>
        <w:t>информации, за исключением случаев почасовой и периодической аренды и предоставления недвижимого имущества в аренду по результатам</w:t>
      </w:r>
      <w:proofErr w:type="gramEnd"/>
      <w:r>
        <w:t xml:space="preserve"> проведения аукционов по продаже права заключения договоров аренды недвижимого имущества (далее – аукцион).</w:t>
      </w:r>
    </w:p>
    <w:p w:rsidR="00B415CE" w:rsidRDefault="00B415CE">
      <w:pPr>
        <w:pStyle w:val="newncpi"/>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B415CE" w:rsidRDefault="00B415CE">
      <w:pPr>
        <w:pStyle w:val="snoskiline"/>
      </w:pPr>
      <w:r>
        <w:t>______________________________</w:t>
      </w:r>
    </w:p>
    <w:p w:rsidR="00B415CE" w:rsidRDefault="00B415CE">
      <w:pPr>
        <w:pStyle w:val="snoski"/>
      </w:pPr>
      <w:r>
        <w:t>* За исключением:</w:t>
      </w:r>
    </w:p>
    <w:p w:rsidR="00B415CE" w:rsidRDefault="00B415CE">
      <w:pPr>
        <w:pStyle w:val="snoski"/>
      </w:pPr>
      <w:r>
        <w:t>случаев использования стен, крыш и других конструктивных элементов зданий;</w:t>
      </w:r>
    </w:p>
    <w:p w:rsidR="00B415CE" w:rsidRDefault="00B415CE">
      <w:pPr>
        <w:pStyle w:val="snoski"/>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w:t>
      </w:r>
      <w:proofErr w:type="gramStart"/>
      <w:r>
        <w:t>рств в Р</w:t>
      </w:r>
      <w:proofErr w:type="gramEnd"/>
      <w:r>
        <w:t>еспублике Беларусь;</w:t>
      </w:r>
    </w:p>
    <w:p w:rsidR="00B415CE" w:rsidRDefault="00B415CE">
      <w:pPr>
        <w:pStyle w:val="snoski"/>
      </w:pPr>
      <w:r>
        <w:t>случаев, когда арендаторами реализовано преимущественное право на заключение договоров аренды на новый срок;</w:t>
      </w:r>
    </w:p>
    <w:p w:rsidR="00B415CE" w:rsidRDefault="00B415CE">
      <w:pPr>
        <w:pStyle w:val="snoski"/>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B415CE" w:rsidRDefault="00B415CE">
      <w:pPr>
        <w:pStyle w:val="snoski"/>
        <w:spacing w:after="240"/>
      </w:pPr>
      <w:r>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 районных органов управления.</w:t>
      </w:r>
    </w:p>
    <w:p w:rsidR="00B415CE" w:rsidRDefault="00B415CE">
      <w:pPr>
        <w:pStyle w:val="point"/>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настоящей Инструкции.</w:t>
      </w:r>
    </w:p>
    <w:p w:rsidR="00B415CE" w:rsidRDefault="00B415CE">
      <w:pPr>
        <w:pStyle w:val="point"/>
      </w:pPr>
      <w:r>
        <w:t>5. </w:t>
      </w:r>
      <w:proofErr w:type="gramStart"/>
      <w:r>
        <w:t>Здания и изолированные помещения, находящиеся в собственности Верхнедвинского района, подлежат сдаче в аренду путем проведения аукциона 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w:t>
      </w:r>
      <w:proofErr w:type="gramEnd"/>
      <w:r>
        <w:t xml:space="preserve"> Республики Беларусь в соответствии с абзацем третьим части первой пункта 5 Положения о порядке сдачи в аренду (передачи в безвозмездное пользование) недвижимого имущества, находящегося в собственности Республики Беларусь, утвержденного Указом Президента Республики Беларусь от 16 мая 2023 г. № 138.</w:t>
      </w:r>
    </w:p>
    <w:p w:rsidR="00B415CE" w:rsidRDefault="00B415CE">
      <w:pPr>
        <w:pStyle w:val="newncpi"/>
      </w:pPr>
      <w:r>
        <w:t>Заключение договоров аренды зданий и изолированных помещений, указанных в части первой настоящего пункта, без проведения аукциона осуществляется в случаях:</w:t>
      </w:r>
    </w:p>
    <w:p w:rsidR="00B415CE" w:rsidRDefault="00B415CE">
      <w:pPr>
        <w:pStyle w:val="newncpi"/>
      </w:pPr>
      <w:r>
        <w:t xml:space="preserve">признания аукциона несостоявшимся, а также отказа лица, приравненного к победителю аукциона, от заключения договора аренды в результате </w:t>
      </w:r>
      <w:proofErr w:type="gramStart"/>
      <w:r>
        <w:t>продажи права заключения договора аренды</w:t>
      </w:r>
      <w:proofErr w:type="gramEnd"/>
      <w:r>
        <w:t xml:space="preserve"> по начальной цене, увеличенной на 5 процентов;</w:t>
      </w:r>
    </w:p>
    <w:p w:rsidR="00B415CE" w:rsidRDefault="00B415CE">
      <w:pPr>
        <w:pStyle w:val="newncpi"/>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части первой настоящего пункта;</w:t>
      </w:r>
    </w:p>
    <w:p w:rsidR="00B415CE" w:rsidRDefault="00B415CE">
      <w:pPr>
        <w:pStyle w:val="newncpi"/>
      </w:pPr>
      <w:r>
        <w:t>сдачи в аренду для размещения объектов бытового обслуживания;</w:t>
      </w:r>
    </w:p>
    <w:p w:rsidR="00B415CE" w:rsidRDefault="00B415CE">
      <w:pPr>
        <w:pStyle w:val="newncpi"/>
      </w:pPr>
      <w:r>
        <w:t>сдачи в аренду для размещения объектов общественного питания с количеством мест не более 25;</w:t>
      </w:r>
    </w:p>
    <w:p w:rsidR="00B415CE" w:rsidRDefault="00B415CE">
      <w:pPr>
        <w:pStyle w:val="newncpi"/>
      </w:pPr>
      <w:r>
        <w:t>сдачи в аренду на условиях почасовой или периодической аренды;</w:t>
      </w:r>
    </w:p>
    <w:p w:rsidR="00B415CE" w:rsidRDefault="00B415CE">
      <w:pPr>
        <w:pStyle w:val="newncpi"/>
      </w:pPr>
      <w:r>
        <w:t>сдачи в аренду зданий и изолированных помещений, закрепленных на праве оперативного управления за райисполкомом, сельскими исполнительными комитетами и районными органами управления;</w:t>
      </w:r>
    </w:p>
    <w:p w:rsidR="00B415CE" w:rsidRDefault="00B415CE">
      <w:pPr>
        <w:pStyle w:val="newncpi"/>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B415CE" w:rsidRDefault="00B415CE">
      <w:pPr>
        <w:pStyle w:val="newncpi"/>
      </w:pPr>
      <w:r>
        <w:t>сдачи в аренду частному партнеру для исполнения обязательств, предусмотренных соглашением о государственно-частном партнерстве;</w:t>
      </w:r>
    </w:p>
    <w:p w:rsidR="00B415CE" w:rsidRDefault="00B415CE">
      <w:pPr>
        <w:pStyle w:val="newncpi"/>
      </w:pPr>
      <w:r>
        <w:lastRenderedPageBreak/>
        <w:t>сдачи в аренду в случае, предусмотренном в части первой подпункта 1.14 пункта 1 Указа Президента Республики Беларусь от 16 мая 2023 г. № 138;</w:t>
      </w:r>
    </w:p>
    <w:p w:rsidR="00B415CE" w:rsidRDefault="00B415CE">
      <w:pPr>
        <w:pStyle w:val="newncpi"/>
      </w:pPr>
      <w:r>
        <w:t xml:space="preserve">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w:t>
      </w:r>
      <w:proofErr w:type="gramStart"/>
      <w:r>
        <w:t>образом</w:t>
      </w:r>
      <w:proofErr w:type="gramEnd"/>
      <w:r>
        <w:t xml:space="preserve"> исполнявшим свои обязанности по ранее заключенному договору аренды, если им обеспечено выполнение в совокупности следующих условий:</w:t>
      </w:r>
    </w:p>
    <w:p w:rsidR="00B415CE" w:rsidRDefault="00B415CE">
      <w:pPr>
        <w:pStyle w:val="newncpi"/>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B415CE" w:rsidRDefault="00B415CE">
      <w:pPr>
        <w:pStyle w:val="newncpi"/>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B415CE" w:rsidRDefault="00B415CE">
      <w:pPr>
        <w:pStyle w:val="newncpi"/>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B415CE" w:rsidRDefault="00B415CE">
      <w:pPr>
        <w:pStyle w:val="newncpi"/>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w:t>
      </w:r>
      <w:proofErr w:type="gramStart"/>
      <w:r>
        <w:t>ии ау</w:t>
      </w:r>
      <w:proofErr w:type="gramEnd"/>
      <w:r>
        <w:t>кциона, а при сдаче в аренду недвижимого имущества без проведения аукциона – размещена в единой базе.</w:t>
      </w:r>
    </w:p>
    <w:p w:rsidR="00B415CE" w:rsidRDefault="00B415CE">
      <w:pPr>
        <w:pStyle w:val="snoskiline"/>
      </w:pPr>
      <w:r>
        <w:t>______________________________</w:t>
      </w:r>
    </w:p>
    <w:p w:rsidR="00B415CE" w:rsidRDefault="00B415CE">
      <w:pPr>
        <w:pStyle w:val="snoski"/>
        <w:spacing w:after="240"/>
      </w:pPr>
      <w:r>
        <w:t>* За исключением случаев почасовой или периодической аренды.</w:t>
      </w:r>
    </w:p>
    <w:p w:rsidR="00B415CE" w:rsidRDefault="00B415CE">
      <w:pPr>
        <w:pStyle w:val="point"/>
      </w:pPr>
      <w:r>
        <w:t>6. Недвижимое имущество передается в безвозмездное пользование юридическим лицам и индивидуальным предпринимателям в соответствии с подпунктом 1.12 пункта 1 Указа Президента Республики Беларусь от 16 мая 2023 г. № 138.</w:t>
      </w:r>
    </w:p>
    <w:p w:rsidR="00B415CE" w:rsidRDefault="00B415CE">
      <w:pPr>
        <w:pStyle w:val="newncpi"/>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B415CE" w:rsidRDefault="00B415CE">
      <w:pPr>
        <w:pStyle w:val="point"/>
      </w:pPr>
      <w:r>
        <w:t>7. Договор аренды недвижимого имущества должен быть заключен сторонами в течение 10 рабочих дней начиная со дня, следующего за днем:</w:t>
      </w:r>
    </w:p>
    <w:p w:rsidR="00B415CE" w:rsidRDefault="00B415CE">
      <w:pPr>
        <w:pStyle w:val="newncpi"/>
      </w:pPr>
      <w:r>
        <w:t>принятия решения о сдаче в аренду недвижимого имущества;</w:t>
      </w:r>
    </w:p>
    <w:p w:rsidR="00B415CE" w:rsidRDefault="00B415CE">
      <w:pPr>
        <w:pStyle w:val="newncpi"/>
      </w:pPr>
      <w:r>
        <w:t>проведения аукциона и подписания протокола аукциона при сдаче в аренду недвижимого имущества по результатам проведения аукциона.</w:t>
      </w:r>
    </w:p>
    <w:p w:rsidR="00B415CE" w:rsidRDefault="00B415CE">
      <w:pPr>
        <w:pStyle w:val="point"/>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B415CE" w:rsidRDefault="00B415CE">
      <w:pPr>
        <w:pStyle w:val="newncpi"/>
      </w:pPr>
      <w:r>
        <w:t>место и дата составления акта;</w:t>
      </w:r>
    </w:p>
    <w:p w:rsidR="00B415CE" w:rsidRDefault="00B415CE">
      <w:pPr>
        <w:pStyle w:val="newncpi"/>
      </w:pPr>
      <w:r>
        <w:t>регистрационный номер и дата заключения договора аренды (безвозмездного пользования);</w:t>
      </w:r>
    </w:p>
    <w:p w:rsidR="00B415CE" w:rsidRDefault="00B415CE">
      <w:pPr>
        <w:pStyle w:val="newncpi"/>
      </w:pPr>
      <w:r>
        <w:t>характеристика состояния передаваемого недвижимого имущества;</w:t>
      </w:r>
    </w:p>
    <w:p w:rsidR="00B415CE" w:rsidRDefault="00B415CE">
      <w:pPr>
        <w:pStyle w:val="newncpi"/>
      </w:pPr>
      <w:r>
        <w:t>сроки и порядок устранения выявленных недостатков и неисправностей.</w:t>
      </w:r>
    </w:p>
    <w:p w:rsidR="00B415CE" w:rsidRDefault="00B415CE">
      <w:pPr>
        <w:pStyle w:val="newncpi"/>
      </w:pPr>
      <w:r>
        <w:t>Передаточный акт подписывается сторонами (их представителями).</w:t>
      </w:r>
    </w:p>
    <w:p w:rsidR="00B415CE" w:rsidRDefault="00B415CE">
      <w:pPr>
        <w:pStyle w:val="newncpi"/>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B415CE" w:rsidRDefault="00B415CE">
      <w:pPr>
        <w:pStyle w:val="point"/>
      </w:pPr>
      <w:r>
        <w:lastRenderedPageBreak/>
        <w:t>9. Арендодатель (ссудодатель) ведет учет заключенных договоров аренды (безвозмездного пользования).</w:t>
      </w:r>
    </w:p>
    <w:p w:rsidR="00B415CE" w:rsidRDefault="00B415CE">
      <w:pPr>
        <w:pStyle w:val="newncpi"/>
      </w:pPr>
      <w:r>
        <w:t> </w:t>
      </w:r>
    </w:p>
    <w:p w:rsidR="00166762" w:rsidRDefault="00166762"/>
    <w:sectPr w:rsidR="00166762" w:rsidSect="00B415C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6A" w:rsidRDefault="00B2396A" w:rsidP="00B415CE">
      <w:pPr>
        <w:spacing w:before="0"/>
      </w:pPr>
      <w:r>
        <w:separator/>
      </w:r>
    </w:p>
  </w:endnote>
  <w:endnote w:type="continuationSeparator" w:id="0">
    <w:p w:rsidR="00B2396A" w:rsidRDefault="00B2396A" w:rsidP="00B415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E" w:rsidRDefault="00B415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E" w:rsidRDefault="00B415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415CE" w:rsidTr="00B415CE">
      <w:tc>
        <w:tcPr>
          <w:tcW w:w="1800" w:type="dxa"/>
          <w:shd w:val="clear" w:color="auto" w:fill="auto"/>
          <w:vAlign w:val="center"/>
        </w:tcPr>
        <w:p w:rsidR="00B415CE" w:rsidRDefault="00B415CE">
          <w:pPr>
            <w:pStyle w:val="a5"/>
            <w:ind w:firstLine="0"/>
          </w:pPr>
          <w:r>
            <w:rPr>
              <w:noProof/>
              <w:lang w:eastAsia="ru-RU"/>
            </w:rPr>
            <w:drawing>
              <wp:inline distT="0" distB="0" distL="0" distR="0" wp14:anchorId="114CDB56" wp14:editId="4C87256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415CE" w:rsidRDefault="00B415CE">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415CE" w:rsidRDefault="00B415CE">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B415CE" w:rsidRPr="00B415CE" w:rsidRDefault="00B415CE">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415CE" w:rsidRDefault="00B415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6A" w:rsidRDefault="00B2396A" w:rsidP="00B415CE">
      <w:pPr>
        <w:spacing w:before="0"/>
      </w:pPr>
      <w:r>
        <w:separator/>
      </w:r>
    </w:p>
  </w:footnote>
  <w:footnote w:type="continuationSeparator" w:id="0">
    <w:p w:rsidR="00B2396A" w:rsidRDefault="00B2396A" w:rsidP="00B415C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E" w:rsidRDefault="00B415CE"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15CE" w:rsidRDefault="00B415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E" w:rsidRPr="00B415CE" w:rsidRDefault="00B415CE" w:rsidP="000C2ED5">
    <w:pPr>
      <w:pStyle w:val="a3"/>
      <w:framePr w:wrap="around" w:vAnchor="text" w:hAnchor="margin" w:xAlign="center" w:y="1"/>
      <w:rPr>
        <w:rStyle w:val="a7"/>
        <w:rFonts w:ascii="Times New Roman" w:hAnsi="Times New Roman" w:cs="Times New Roman"/>
        <w:sz w:val="24"/>
      </w:rPr>
    </w:pPr>
    <w:r w:rsidRPr="00B415CE">
      <w:rPr>
        <w:rStyle w:val="a7"/>
        <w:rFonts w:ascii="Times New Roman" w:hAnsi="Times New Roman" w:cs="Times New Roman"/>
        <w:sz w:val="24"/>
      </w:rPr>
      <w:fldChar w:fldCharType="begin"/>
    </w:r>
    <w:r w:rsidRPr="00B415CE">
      <w:rPr>
        <w:rStyle w:val="a7"/>
        <w:rFonts w:ascii="Times New Roman" w:hAnsi="Times New Roman" w:cs="Times New Roman"/>
        <w:sz w:val="24"/>
      </w:rPr>
      <w:instrText xml:space="preserve">PAGE  </w:instrText>
    </w:r>
    <w:r w:rsidRPr="00B415CE">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B415CE">
      <w:rPr>
        <w:rStyle w:val="a7"/>
        <w:rFonts w:ascii="Times New Roman" w:hAnsi="Times New Roman" w:cs="Times New Roman"/>
        <w:sz w:val="24"/>
      </w:rPr>
      <w:fldChar w:fldCharType="end"/>
    </w:r>
  </w:p>
  <w:p w:rsidR="00B415CE" w:rsidRPr="00B415CE" w:rsidRDefault="00B415C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E" w:rsidRDefault="00B415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CE"/>
    <w:rsid w:val="00166762"/>
    <w:rsid w:val="00B2396A"/>
    <w:rsid w:val="00B4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415CE"/>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u">
    <w:name w:val="titleu"/>
    <w:basedOn w:val="a"/>
    <w:rsid w:val="00B415CE"/>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B415CE"/>
    <w:pPr>
      <w:spacing w:before="0"/>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B415CE"/>
    <w:pPr>
      <w:spacing w:before="0"/>
      <w:ind w:firstLine="0"/>
    </w:pPr>
    <w:rPr>
      <w:rFonts w:ascii="Times New Roman" w:eastAsiaTheme="minorEastAsia" w:hAnsi="Times New Roman" w:cs="Times New Roman"/>
      <w:sz w:val="20"/>
      <w:szCs w:val="20"/>
      <w:lang w:eastAsia="ru-RU"/>
    </w:rPr>
  </w:style>
  <w:style w:type="paragraph" w:customStyle="1" w:styleId="cap1">
    <w:name w:val="cap1"/>
    <w:basedOn w:val="a"/>
    <w:rsid w:val="00B415CE"/>
    <w:pPr>
      <w:spacing w:before="0"/>
      <w:ind w:firstLine="0"/>
      <w:jc w:val="left"/>
    </w:pPr>
    <w:rPr>
      <w:rFonts w:ascii="Times New Roman" w:eastAsiaTheme="minorEastAsia" w:hAnsi="Times New Roman" w:cs="Times New Roman"/>
      <w:lang w:eastAsia="ru-RU"/>
    </w:rPr>
  </w:style>
  <w:style w:type="paragraph" w:customStyle="1" w:styleId="capu1">
    <w:name w:val="capu1"/>
    <w:basedOn w:val="a"/>
    <w:rsid w:val="00B415CE"/>
    <w:pPr>
      <w:spacing w:before="0" w:after="120"/>
      <w:ind w:firstLine="0"/>
      <w:jc w:val="left"/>
    </w:pPr>
    <w:rPr>
      <w:rFonts w:ascii="Times New Roman" w:eastAsiaTheme="minorEastAsia" w:hAnsi="Times New Roman" w:cs="Times New Roman"/>
      <w:lang w:eastAsia="ru-RU"/>
    </w:rPr>
  </w:style>
  <w:style w:type="paragraph" w:customStyle="1" w:styleId="newncpi">
    <w:name w:val="newncpi"/>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B415CE"/>
    <w:pPr>
      <w:spacing w:before="0"/>
      <w:ind w:firstLine="0"/>
    </w:pPr>
    <w:rPr>
      <w:rFonts w:ascii="Times New Roman" w:eastAsiaTheme="minorEastAsia" w:hAnsi="Times New Roman" w:cs="Times New Roman"/>
      <w:sz w:val="24"/>
      <w:szCs w:val="24"/>
      <w:lang w:eastAsia="ru-RU"/>
    </w:rPr>
  </w:style>
  <w:style w:type="character" w:customStyle="1" w:styleId="name">
    <w:name w:val="name"/>
    <w:basedOn w:val="a0"/>
    <w:rsid w:val="00B415CE"/>
    <w:rPr>
      <w:rFonts w:ascii="Times New Roman" w:hAnsi="Times New Roman" w:cs="Times New Roman" w:hint="default"/>
      <w:caps/>
    </w:rPr>
  </w:style>
  <w:style w:type="character" w:customStyle="1" w:styleId="promulgator">
    <w:name w:val="promulgator"/>
    <w:basedOn w:val="a0"/>
    <w:rsid w:val="00B415CE"/>
    <w:rPr>
      <w:rFonts w:ascii="Times New Roman" w:hAnsi="Times New Roman" w:cs="Times New Roman" w:hint="default"/>
      <w:caps/>
    </w:rPr>
  </w:style>
  <w:style w:type="character" w:customStyle="1" w:styleId="datepr">
    <w:name w:val="datepr"/>
    <w:basedOn w:val="a0"/>
    <w:rsid w:val="00B415CE"/>
    <w:rPr>
      <w:rFonts w:ascii="Times New Roman" w:hAnsi="Times New Roman" w:cs="Times New Roman" w:hint="default"/>
    </w:rPr>
  </w:style>
  <w:style w:type="character" w:customStyle="1" w:styleId="number">
    <w:name w:val="number"/>
    <w:basedOn w:val="a0"/>
    <w:rsid w:val="00B415CE"/>
    <w:rPr>
      <w:rFonts w:ascii="Times New Roman" w:hAnsi="Times New Roman" w:cs="Times New Roman" w:hint="default"/>
    </w:rPr>
  </w:style>
  <w:style w:type="character" w:customStyle="1" w:styleId="post">
    <w:name w:val="post"/>
    <w:basedOn w:val="a0"/>
    <w:rsid w:val="00B415CE"/>
    <w:rPr>
      <w:rFonts w:ascii="Times New Roman" w:hAnsi="Times New Roman" w:cs="Times New Roman" w:hint="default"/>
      <w:b/>
      <w:bCs/>
      <w:sz w:val="22"/>
      <w:szCs w:val="22"/>
    </w:rPr>
  </w:style>
  <w:style w:type="character" w:customStyle="1" w:styleId="pers">
    <w:name w:val="pers"/>
    <w:basedOn w:val="a0"/>
    <w:rsid w:val="00B415CE"/>
    <w:rPr>
      <w:rFonts w:ascii="Times New Roman" w:hAnsi="Times New Roman" w:cs="Times New Roman" w:hint="default"/>
      <w:b/>
      <w:bCs/>
      <w:sz w:val="22"/>
      <w:szCs w:val="22"/>
    </w:rPr>
  </w:style>
  <w:style w:type="paragraph" w:styleId="a3">
    <w:name w:val="header"/>
    <w:basedOn w:val="a"/>
    <w:link w:val="a4"/>
    <w:uiPriority w:val="99"/>
    <w:unhideWhenUsed/>
    <w:rsid w:val="00B415CE"/>
    <w:pPr>
      <w:tabs>
        <w:tab w:val="center" w:pos="4677"/>
        <w:tab w:val="right" w:pos="9355"/>
      </w:tabs>
      <w:spacing w:before="0"/>
    </w:pPr>
  </w:style>
  <w:style w:type="character" w:customStyle="1" w:styleId="a4">
    <w:name w:val="Верхний колонтитул Знак"/>
    <w:basedOn w:val="a0"/>
    <w:link w:val="a3"/>
    <w:uiPriority w:val="99"/>
    <w:rsid w:val="00B415CE"/>
  </w:style>
  <w:style w:type="paragraph" w:styleId="a5">
    <w:name w:val="footer"/>
    <w:basedOn w:val="a"/>
    <w:link w:val="a6"/>
    <w:uiPriority w:val="99"/>
    <w:unhideWhenUsed/>
    <w:rsid w:val="00B415CE"/>
    <w:pPr>
      <w:tabs>
        <w:tab w:val="center" w:pos="4677"/>
        <w:tab w:val="right" w:pos="9355"/>
      </w:tabs>
      <w:spacing w:before="0"/>
    </w:pPr>
  </w:style>
  <w:style w:type="character" w:customStyle="1" w:styleId="a6">
    <w:name w:val="Нижний колонтитул Знак"/>
    <w:basedOn w:val="a0"/>
    <w:link w:val="a5"/>
    <w:uiPriority w:val="99"/>
    <w:rsid w:val="00B415CE"/>
  </w:style>
  <w:style w:type="character" w:styleId="a7">
    <w:name w:val="page number"/>
    <w:basedOn w:val="a0"/>
    <w:uiPriority w:val="99"/>
    <w:semiHidden/>
    <w:unhideWhenUsed/>
    <w:rsid w:val="00B415CE"/>
  </w:style>
  <w:style w:type="table" w:styleId="a8">
    <w:name w:val="Table Grid"/>
    <w:basedOn w:val="a1"/>
    <w:uiPriority w:val="59"/>
    <w:rsid w:val="00B41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415CE"/>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u">
    <w:name w:val="titleu"/>
    <w:basedOn w:val="a"/>
    <w:rsid w:val="00B415CE"/>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B415CE"/>
    <w:pPr>
      <w:spacing w:before="0"/>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B415CE"/>
    <w:pPr>
      <w:spacing w:before="0"/>
      <w:ind w:firstLine="0"/>
    </w:pPr>
    <w:rPr>
      <w:rFonts w:ascii="Times New Roman" w:eastAsiaTheme="minorEastAsia" w:hAnsi="Times New Roman" w:cs="Times New Roman"/>
      <w:sz w:val="20"/>
      <w:szCs w:val="20"/>
      <w:lang w:eastAsia="ru-RU"/>
    </w:rPr>
  </w:style>
  <w:style w:type="paragraph" w:customStyle="1" w:styleId="cap1">
    <w:name w:val="cap1"/>
    <w:basedOn w:val="a"/>
    <w:rsid w:val="00B415CE"/>
    <w:pPr>
      <w:spacing w:before="0"/>
      <w:ind w:firstLine="0"/>
      <w:jc w:val="left"/>
    </w:pPr>
    <w:rPr>
      <w:rFonts w:ascii="Times New Roman" w:eastAsiaTheme="minorEastAsia" w:hAnsi="Times New Roman" w:cs="Times New Roman"/>
      <w:lang w:eastAsia="ru-RU"/>
    </w:rPr>
  </w:style>
  <w:style w:type="paragraph" w:customStyle="1" w:styleId="capu1">
    <w:name w:val="capu1"/>
    <w:basedOn w:val="a"/>
    <w:rsid w:val="00B415CE"/>
    <w:pPr>
      <w:spacing w:before="0" w:after="120"/>
      <w:ind w:firstLine="0"/>
      <w:jc w:val="left"/>
    </w:pPr>
    <w:rPr>
      <w:rFonts w:ascii="Times New Roman" w:eastAsiaTheme="minorEastAsia" w:hAnsi="Times New Roman" w:cs="Times New Roman"/>
      <w:lang w:eastAsia="ru-RU"/>
    </w:rPr>
  </w:style>
  <w:style w:type="paragraph" w:customStyle="1" w:styleId="newncpi">
    <w:name w:val="newncpi"/>
    <w:basedOn w:val="a"/>
    <w:rsid w:val="00B415CE"/>
    <w:pPr>
      <w:spacing w:before="0"/>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B415CE"/>
    <w:pPr>
      <w:spacing w:before="0"/>
      <w:ind w:firstLine="0"/>
    </w:pPr>
    <w:rPr>
      <w:rFonts w:ascii="Times New Roman" w:eastAsiaTheme="minorEastAsia" w:hAnsi="Times New Roman" w:cs="Times New Roman"/>
      <w:sz w:val="24"/>
      <w:szCs w:val="24"/>
      <w:lang w:eastAsia="ru-RU"/>
    </w:rPr>
  </w:style>
  <w:style w:type="character" w:customStyle="1" w:styleId="name">
    <w:name w:val="name"/>
    <w:basedOn w:val="a0"/>
    <w:rsid w:val="00B415CE"/>
    <w:rPr>
      <w:rFonts w:ascii="Times New Roman" w:hAnsi="Times New Roman" w:cs="Times New Roman" w:hint="default"/>
      <w:caps/>
    </w:rPr>
  </w:style>
  <w:style w:type="character" w:customStyle="1" w:styleId="promulgator">
    <w:name w:val="promulgator"/>
    <w:basedOn w:val="a0"/>
    <w:rsid w:val="00B415CE"/>
    <w:rPr>
      <w:rFonts w:ascii="Times New Roman" w:hAnsi="Times New Roman" w:cs="Times New Roman" w:hint="default"/>
      <w:caps/>
    </w:rPr>
  </w:style>
  <w:style w:type="character" w:customStyle="1" w:styleId="datepr">
    <w:name w:val="datepr"/>
    <w:basedOn w:val="a0"/>
    <w:rsid w:val="00B415CE"/>
    <w:rPr>
      <w:rFonts w:ascii="Times New Roman" w:hAnsi="Times New Roman" w:cs="Times New Roman" w:hint="default"/>
    </w:rPr>
  </w:style>
  <w:style w:type="character" w:customStyle="1" w:styleId="number">
    <w:name w:val="number"/>
    <w:basedOn w:val="a0"/>
    <w:rsid w:val="00B415CE"/>
    <w:rPr>
      <w:rFonts w:ascii="Times New Roman" w:hAnsi="Times New Roman" w:cs="Times New Roman" w:hint="default"/>
    </w:rPr>
  </w:style>
  <w:style w:type="character" w:customStyle="1" w:styleId="post">
    <w:name w:val="post"/>
    <w:basedOn w:val="a0"/>
    <w:rsid w:val="00B415CE"/>
    <w:rPr>
      <w:rFonts w:ascii="Times New Roman" w:hAnsi="Times New Roman" w:cs="Times New Roman" w:hint="default"/>
      <w:b/>
      <w:bCs/>
      <w:sz w:val="22"/>
      <w:szCs w:val="22"/>
    </w:rPr>
  </w:style>
  <w:style w:type="character" w:customStyle="1" w:styleId="pers">
    <w:name w:val="pers"/>
    <w:basedOn w:val="a0"/>
    <w:rsid w:val="00B415CE"/>
    <w:rPr>
      <w:rFonts w:ascii="Times New Roman" w:hAnsi="Times New Roman" w:cs="Times New Roman" w:hint="default"/>
      <w:b/>
      <w:bCs/>
      <w:sz w:val="22"/>
      <w:szCs w:val="22"/>
    </w:rPr>
  </w:style>
  <w:style w:type="paragraph" w:styleId="a3">
    <w:name w:val="header"/>
    <w:basedOn w:val="a"/>
    <w:link w:val="a4"/>
    <w:uiPriority w:val="99"/>
    <w:unhideWhenUsed/>
    <w:rsid w:val="00B415CE"/>
    <w:pPr>
      <w:tabs>
        <w:tab w:val="center" w:pos="4677"/>
        <w:tab w:val="right" w:pos="9355"/>
      </w:tabs>
      <w:spacing w:before="0"/>
    </w:pPr>
  </w:style>
  <w:style w:type="character" w:customStyle="1" w:styleId="a4">
    <w:name w:val="Верхний колонтитул Знак"/>
    <w:basedOn w:val="a0"/>
    <w:link w:val="a3"/>
    <w:uiPriority w:val="99"/>
    <w:rsid w:val="00B415CE"/>
  </w:style>
  <w:style w:type="paragraph" w:styleId="a5">
    <w:name w:val="footer"/>
    <w:basedOn w:val="a"/>
    <w:link w:val="a6"/>
    <w:uiPriority w:val="99"/>
    <w:unhideWhenUsed/>
    <w:rsid w:val="00B415CE"/>
    <w:pPr>
      <w:tabs>
        <w:tab w:val="center" w:pos="4677"/>
        <w:tab w:val="right" w:pos="9355"/>
      </w:tabs>
      <w:spacing w:before="0"/>
    </w:pPr>
  </w:style>
  <w:style w:type="character" w:customStyle="1" w:styleId="a6">
    <w:name w:val="Нижний колонтитул Знак"/>
    <w:basedOn w:val="a0"/>
    <w:link w:val="a5"/>
    <w:uiPriority w:val="99"/>
    <w:rsid w:val="00B415CE"/>
  </w:style>
  <w:style w:type="character" w:styleId="a7">
    <w:name w:val="page number"/>
    <w:basedOn w:val="a0"/>
    <w:uiPriority w:val="99"/>
    <w:semiHidden/>
    <w:unhideWhenUsed/>
    <w:rsid w:val="00B415CE"/>
  </w:style>
  <w:style w:type="table" w:styleId="a8">
    <w:name w:val="Table Grid"/>
    <w:basedOn w:val="a1"/>
    <w:uiPriority w:val="59"/>
    <w:rsid w:val="00B41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18181</Characters>
  <Application>Microsoft Office Word</Application>
  <DocSecurity>0</DocSecurity>
  <Lines>318</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2024-02-22T11:03:00Z</dcterms:created>
  <dcterms:modified xsi:type="dcterms:W3CDTF">2024-02-22T11:03:00Z</dcterms:modified>
</cp:coreProperties>
</file>