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3D" w:rsidRDefault="00A1313D" w:rsidP="00A131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color w:val="4C4C4C"/>
          <w:sz w:val="27"/>
          <w:szCs w:val="27"/>
          <w:lang w:eastAsia="ru-RU"/>
        </w:rPr>
        <w:t>Золотарник канадский. Яркий вредитель</w:t>
      </w:r>
      <w:r>
        <w:rPr>
          <w:rFonts w:ascii="Arial" w:eastAsia="Times New Roman" w:hAnsi="Arial" w:cs="Arial"/>
          <w:color w:val="4C4C4C"/>
          <w:sz w:val="27"/>
          <w:szCs w:val="27"/>
          <w:lang w:eastAsia="ru-RU"/>
        </w:rPr>
        <w:t>.</w:t>
      </w:r>
    </w:p>
    <w:p w:rsidR="00A1313D" w:rsidRDefault="00A1313D" w:rsidP="00A131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bookmarkStart w:id="0" w:name="_GoBack"/>
      <w:bookmarkEnd w:id="0"/>
    </w:p>
    <w:p w:rsidR="00A1313D" w:rsidRPr="00A1313D" w:rsidRDefault="00A1313D" w:rsidP="00A131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За последние 200 лет флора многих стран мира, включая Республику Беларусь, значительно изменилась. Почти треть от общего числа видов теперь составляют чужеродные растения, успешно прижившиеся в новых краях. Наиболее агрессивные чужеродные виды, вытесняющие местные (аборигенные) растения, выделяют в особую группу – </w:t>
      </w: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инвазионные виды.</w:t>
      </w:r>
    </w:p>
    <w:p w:rsidR="00A1313D" w:rsidRPr="00A1313D" w:rsidRDefault="00A1313D" w:rsidP="00A1313D">
      <w:pPr>
        <w:shd w:val="clear" w:color="auto" w:fill="F1F0EF"/>
        <w:spacing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Все виды золотарников</w:t>
      </w: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 включены в «Список инвазионных видов ЕРРО» (</w:t>
      </w:r>
      <w:proofErr w:type="spellStart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European</w:t>
      </w:r>
      <w:proofErr w:type="spellEnd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 xml:space="preserve"> </w:t>
      </w:r>
      <w:proofErr w:type="spellStart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and</w:t>
      </w:r>
      <w:proofErr w:type="spellEnd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 xml:space="preserve"> </w:t>
      </w:r>
      <w:proofErr w:type="spellStart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Mediterranean</w:t>
      </w:r>
      <w:proofErr w:type="spellEnd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 xml:space="preserve"> </w:t>
      </w:r>
      <w:proofErr w:type="spellStart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Plant</w:t>
      </w:r>
      <w:proofErr w:type="spellEnd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 xml:space="preserve"> </w:t>
      </w:r>
      <w:proofErr w:type="spellStart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Protection</w:t>
      </w:r>
      <w:proofErr w:type="spellEnd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 xml:space="preserve"> </w:t>
      </w:r>
      <w:proofErr w:type="spellStart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Organization</w:t>
      </w:r>
      <w:proofErr w:type="spellEnd"/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 xml:space="preserve"> – европейская организация по защите растений), где перечислены чужеродные виды, наносящие серьезный ущерб аборигенным растениям, окружающей среде и биологическому разнообразию в целом.</w:t>
      </w:r>
    </w:p>
    <w:p w:rsidR="00A1313D" w:rsidRPr="00A1313D" w:rsidRDefault="00A1313D" w:rsidP="00A131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Золотарник канадский</w:t>
      </w: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 – растение североамериканского происхождения. Его неконтролируемое распространение приводит к угнетению и даже полному вытеснению из природных экосистем других растений, что полностью изменяет местную флору и фауну. </w:t>
      </w: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Золотарник распространяется очень быстро, так как не имеет естественных врагов из числа растений-конкурентов и насекомых.</w:t>
      </w:r>
    </w:p>
    <w:p w:rsidR="00A1313D" w:rsidRPr="00A1313D" w:rsidRDefault="00A1313D" w:rsidP="00A1313D">
      <w:pPr>
        <w:shd w:val="clear" w:color="auto" w:fill="F1F0EF"/>
        <w:spacing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 xml:space="preserve">Каждый куст данного инвазивного </w:t>
      </w:r>
      <w:proofErr w:type="gramStart"/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растения  дает</w:t>
      </w:r>
      <w:proofErr w:type="gramEnd"/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 xml:space="preserve"> до ста тысяч семян, которые отличаются очень высокой всхожестью.</w:t>
      </w: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 С годами корневища начинают выделять в почву ядовитые вещества, подавляющие рост других растений. В луговых и пойменных экосистемах, где поселяется золотарник, меняется состав и структура сенокосных угодий, значительно ухудшается качество заготавливаемого сена, изменяются структура и процесс аэрации почв.</w:t>
      </w:r>
    </w:p>
    <w:p w:rsidR="00A1313D" w:rsidRPr="00A1313D" w:rsidRDefault="00A1313D" w:rsidP="00A131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Благодаря деятельности человека, приводящей к ускорению распространения семян, золотарники канадский и гигантский способны к стремительной биологической инвазии, заселяя все новые и новые территории.</w:t>
      </w:r>
    </w:p>
    <w:p w:rsidR="00A1313D" w:rsidRPr="00A1313D" w:rsidRDefault="00A1313D" w:rsidP="00A1313D">
      <w:pPr>
        <w:shd w:val="clear" w:color="auto" w:fill="F1F0EF"/>
        <w:spacing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В частности, расселению различных видов золотарника, способствуют простые граждане, дачники, украшая цветочные композиции и клумбы на своих участках. </w:t>
      </w: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Зачастую, закупка семян осуществляется в интернет-магазинах или по многочисленным объявлениям, размещенным в глобальной компьютерной сети Интернет.</w:t>
      </w:r>
    </w:p>
    <w:p w:rsidR="00A1313D" w:rsidRPr="00A1313D" w:rsidRDefault="00A1313D" w:rsidP="00A131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Министерство природных ресурсов и охраны окружающей среды напоминает, что в соответствии со статьей 27 </w:t>
      </w:r>
      <w:hyperlink r:id="rId5" w:history="1">
        <w:r w:rsidRPr="00A1313D">
          <w:rPr>
            <w:rFonts w:ascii="Arial" w:eastAsia="Times New Roman" w:hAnsi="Arial" w:cs="Arial"/>
            <w:b/>
            <w:bCs/>
            <w:color w:val="1D6B36"/>
            <w:sz w:val="27"/>
            <w:szCs w:val="27"/>
            <w:lang w:eastAsia="ru-RU"/>
          </w:rPr>
          <w:t>Закона Республики Беларусь от 14 июня 2003 г. № 205-З «О растительном мире»</w:t>
        </w:r>
      </w:hyperlink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:</w:t>
      </w:r>
    </w:p>
    <w:p w:rsidR="00A1313D" w:rsidRPr="00A1313D" w:rsidRDefault="00A1313D" w:rsidP="00A1313D">
      <w:pPr>
        <w:numPr>
          <w:ilvl w:val="0"/>
          <w:numId w:val="1"/>
        </w:numPr>
        <w:shd w:val="clear" w:color="auto" w:fill="FFFFFF"/>
        <w:spacing w:before="150" w:after="60" w:line="240" w:lineRule="auto"/>
        <w:ind w:left="0"/>
        <w:jc w:val="both"/>
        <w:rPr>
          <w:rFonts w:ascii="Arial" w:eastAsia="Times New Roman" w:hAnsi="Arial" w:cs="Arial"/>
          <w:b/>
          <w:bCs/>
          <w:color w:val="4F4F4F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color w:val="4F4F4F"/>
          <w:sz w:val="27"/>
          <w:szCs w:val="27"/>
          <w:lang w:eastAsia="ru-RU"/>
        </w:rPr>
        <w:t>растения, запрещенные в Республике Беларусь к интродукции и (или) акклиматизации, запрещаются к выращиванию и реализации, если это не связано с проведением научных исследований; </w:t>
      </w:r>
    </w:p>
    <w:p w:rsidR="00A1313D" w:rsidRPr="00A1313D" w:rsidRDefault="00A1313D" w:rsidP="00A1313D">
      <w:pPr>
        <w:numPr>
          <w:ilvl w:val="0"/>
          <w:numId w:val="1"/>
        </w:numPr>
        <w:shd w:val="clear" w:color="auto" w:fill="FFFFFF"/>
        <w:spacing w:before="60" w:after="75" w:line="240" w:lineRule="auto"/>
        <w:ind w:left="0"/>
        <w:jc w:val="both"/>
        <w:rPr>
          <w:rFonts w:ascii="Arial" w:eastAsia="Times New Roman" w:hAnsi="Arial" w:cs="Arial"/>
          <w:b/>
          <w:bCs/>
          <w:color w:val="4F4F4F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color w:val="4F4F4F"/>
          <w:sz w:val="27"/>
          <w:szCs w:val="27"/>
          <w:lang w:eastAsia="ru-RU"/>
        </w:rPr>
        <w:t>пользователи земельных участков или водных объектов обязаны не допускать проведения интродукции и (или) акклиматизации растений с нарушением требований законодательства.</w:t>
      </w:r>
    </w:p>
    <w:p w:rsidR="00A1313D" w:rsidRPr="00A1313D" w:rsidRDefault="00A1313D" w:rsidP="00A131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lastRenderedPageBreak/>
        <w:t>Постановлением Министерства природных ресурсов и охраны окружающей среды Республики Беларусь от 28 ноября 2008 г. № 106 «О некоторых вопросах регулирования интродукции и (или) акклиматизации растений» </w:t>
      </w:r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установлен </w:t>
      </w:r>
      <w:hyperlink r:id="rId6" w:history="1">
        <w:r w:rsidRPr="00A1313D">
          <w:rPr>
            <w:rFonts w:ascii="Arial" w:eastAsia="Times New Roman" w:hAnsi="Arial" w:cs="Arial"/>
            <w:b/>
            <w:bCs/>
            <w:color w:val="1D6B36"/>
            <w:sz w:val="27"/>
            <w:szCs w:val="27"/>
            <w:lang w:eastAsia="ru-RU"/>
          </w:rPr>
          <w:t>перечень растений</w:t>
        </w:r>
      </w:hyperlink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, запрещенных к интродукции и (или) акклиматизации, который содержит 9 видов, включая золотарник канадский и золотарник гигантский</w:t>
      </w: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.</w:t>
      </w:r>
    </w:p>
    <w:p w:rsidR="00A1313D" w:rsidRPr="00A1313D" w:rsidRDefault="00A1313D" w:rsidP="00A1313D">
      <w:pPr>
        <w:shd w:val="clear" w:color="auto" w:fill="F1F0EF"/>
        <w:spacing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color w:val="4C4C4C"/>
          <w:sz w:val="27"/>
          <w:szCs w:val="27"/>
          <w:lang w:eastAsia="ru-RU"/>
        </w:rPr>
        <w:t>За неисполнение, ненадлежащее или несвоевременное исполнение требований по уничтожению золотарника, выданных органами Минприроды и исполнительными комитетами, предусмотрена административная ответственность по статье 24.1 </w:t>
      </w:r>
      <w:hyperlink r:id="rId7" w:history="1">
        <w:r w:rsidRPr="00A1313D">
          <w:rPr>
            <w:rFonts w:ascii="Arial" w:eastAsia="Times New Roman" w:hAnsi="Arial" w:cs="Arial"/>
            <w:b/>
            <w:bCs/>
            <w:color w:val="1D6B36"/>
            <w:sz w:val="27"/>
            <w:szCs w:val="27"/>
            <w:lang w:eastAsia="ru-RU"/>
          </w:rPr>
          <w:t>Кодекса Республики Беларусь об административных правонарушениях</w:t>
        </w:r>
      </w:hyperlink>
      <w:r w:rsidRPr="00A1313D">
        <w:rPr>
          <w:rFonts w:ascii="Arial" w:eastAsia="Times New Roman" w:hAnsi="Arial" w:cs="Arial"/>
          <w:b/>
          <w:bCs/>
          <w:color w:val="4C4C4C"/>
          <w:sz w:val="27"/>
          <w:szCs w:val="27"/>
          <w:lang w:eastAsia="ru-RU"/>
        </w:rPr>
        <w:t> с наложением штрафа в размере до двадцати базовых величин.</w:t>
      </w:r>
    </w:p>
    <w:p w:rsidR="00A1313D" w:rsidRPr="00A1313D" w:rsidRDefault="00A1313D" w:rsidP="00A131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C4C4C"/>
          <w:sz w:val="27"/>
          <w:szCs w:val="27"/>
          <w:lang w:eastAsia="ru-RU"/>
        </w:rPr>
      </w:pPr>
      <w:r w:rsidRPr="00A1313D">
        <w:rPr>
          <w:rFonts w:ascii="Arial" w:eastAsia="Times New Roman" w:hAnsi="Arial" w:cs="Arial"/>
          <w:b/>
          <w:bCs/>
          <w:noProof/>
          <w:color w:val="4C4C4C"/>
          <w:sz w:val="27"/>
          <w:szCs w:val="27"/>
          <w:lang w:eastAsia="ru-RU"/>
        </w:rPr>
        <w:drawing>
          <wp:inline distT="0" distB="0" distL="0" distR="0" wp14:anchorId="52C90666" wp14:editId="4F85C4FE">
            <wp:extent cx="6096000" cy="4076700"/>
            <wp:effectExtent l="0" t="0" r="0" b="0"/>
            <wp:docPr id="1" name="Рисунок 1" descr="https://minpriroda.gov.by/uploads/files/semena-zolotarnika-2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priroda.gov.by/uploads/files/semena-zolotarnika-2-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26" w:rsidRDefault="00A1313D">
      <w:r>
        <w:rPr>
          <w:noProof/>
          <w:lang w:eastAsia="ru-RU"/>
        </w:rPr>
        <w:lastRenderedPageBreak/>
        <w:drawing>
          <wp:inline distT="0" distB="0" distL="0" distR="0" wp14:anchorId="1C558713">
            <wp:extent cx="5937885" cy="39751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2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F20A9"/>
    <w:multiLevelType w:val="multilevel"/>
    <w:tmpl w:val="48D6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13D"/>
    <w:rsid w:val="00A1313D"/>
    <w:rsid w:val="00A8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0AE1D8-FCDB-4A21-97F5-783AFDB9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3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6964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0" w:color="30AF59"/>
            <w:bottom w:val="none" w:sz="0" w:space="0" w:color="auto"/>
            <w:right w:val="none" w:sz="0" w:space="0" w:color="auto"/>
          </w:divBdr>
        </w:div>
        <w:div w:id="1152714701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0" w:color="30AF59"/>
            <w:bottom w:val="none" w:sz="0" w:space="0" w:color="auto"/>
            <w:right w:val="none" w:sz="0" w:space="0" w:color="auto"/>
          </w:divBdr>
        </w:div>
        <w:div w:id="1058673596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0" w:color="30AF59"/>
            <w:bottom w:val="none" w:sz="0" w:space="0" w:color="auto"/>
            <w:right w:val="none" w:sz="0" w:space="0" w:color="auto"/>
          </w:divBdr>
        </w:div>
        <w:div w:id="1351178527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0" w:color="30AF59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etalonline.by/document/?regnum=HK21000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npriroda.gov.by/uploads/files/prilozhenie-k-PMP-106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talonline.by/document/?regnum=H10300205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2023-04-10T18:26:00Z</dcterms:created>
  <dcterms:modified xsi:type="dcterms:W3CDTF">2023-04-10T18:30:00Z</dcterms:modified>
</cp:coreProperties>
</file>